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A255" w14:textId="10514D1C" w:rsidR="00FE067E" w:rsidRPr="00E11198" w:rsidRDefault="003C6034" w:rsidP="00CC1F3B">
      <w:pPr>
        <w:pStyle w:val="TitlePageOrigin"/>
        <w:rPr>
          <w:color w:val="auto"/>
        </w:rPr>
      </w:pPr>
      <w:r w:rsidRPr="00E11198">
        <w:rPr>
          <w:caps w:val="0"/>
          <w:color w:val="auto"/>
        </w:rPr>
        <w:t>WEST VIRGINIA LEGISLATURE</w:t>
      </w:r>
    </w:p>
    <w:p w14:paraId="7A82773C" w14:textId="77777777" w:rsidR="00CD36CF" w:rsidRPr="00E11198" w:rsidRDefault="00CD36CF" w:rsidP="00CC1F3B">
      <w:pPr>
        <w:pStyle w:val="TitlePageSession"/>
        <w:rPr>
          <w:color w:val="auto"/>
        </w:rPr>
      </w:pPr>
      <w:r w:rsidRPr="00E11198">
        <w:rPr>
          <w:color w:val="auto"/>
        </w:rPr>
        <w:t>20</w:t>
      </w:r>
      <w:r w:rsidR="00EC5E63" w:rsidRPr="00E11198">
        <w:rPr>
          <w:color w:val="auto"/>
        </w:rPr>
        <w:t>2</w:t>
      </w:r>
      <w:r w:rsidR="00055C6F" w:rsidRPr="00E11198">
        <w:rPr>
          <w:color w:val="auto"/>
        </w:rPr>
        <w:t>4</w:t>
      </w:r>
      <w:r w:rsidRPr="00E11198">
        <w:rPr>
          <w:color w:val="auto"/>
        </w:rPr>
        <w:t xml:space="preserve"> </w:t>
      </w:r>
      <w:r w:rsidR="003C6034" w:rsidRPr="00E11198">
        <w:rPr>
          <w:caps w:val="0"/>
          <w:color w:val="auto"/>
        </w:rPr>
        <w:t>REGULAR SESSION</w:t>
      </w:r>
    </w:p>
    <w:p w14:paraId="7A252969" w14:textId="77777777" w:rsidR="00CD36CF" w:rsidRPr="00E11198" w:rsidRDefault="00E71875" w:rsidP="00CC1F3B">
      <w:pPr>
        <w:pStyle w:val="TitlePageBillPrefix"/>
        <w:rPr>
          <w:color w:val="auto"/>
        </w:rPr>
      </w:pPr>
      <w:sdt>
        <w:sdtPr>
          <w:rPr>
            <w:color w:val="auto"/>
          </w:rPr>
          <w:tag w:val="IntroDate"/>
          <w:id w:val="-1236936958"/>
          <w:placeholder>
            <w:docPart w:val="25DF2AF7F0494CC599410348F0ACDC54"/>
          </w:placeholder>
          <w:text/>
        </w:sdtPr>
        <w:sdtEndPr/>
        <w:sdtContent>
          <w:r w:rsidR="00AE48A0" w:rsidRPr="00E11198">
            <w:rPr>
              <w:color w:val="auto"/>
            </w:rPr>
            <w:t>Introduced</w:t>
          </w:r>
        </w:sdtContent>
      </w:sdt>
    </w:p>
    <w:p w14:paraId="7EB2A1A5" w14:textId="5A682D57" w:rsidR="00CD36CF" w:rsidRPr="00E11198" w:rsidRDefault="00E71875" w:rsidP="00CC1F3B">
      <w:pPr>
        <w:pStyle w:val="BillNumber"/>
        <w:rPr>
          <w:color w:val="auto"/>
        </w:rPr>
      </w:pPr>
      <w:sdt>
        <w:sdtPr>
          <w:rPr>
            <w:color w:val="auto"/>
          </w:rPr>
          <w:tag w:val="Chamber"/>
          <w:id w:val="893011969"/>
          <w:lock w:val="sdtLocked"/>
          <w:placeholder>
            <w:docPart w:val="99D77F99039940CA978798E9151E0E03"/>
          </w:placeholder>
          <w:dropDownList>
            <w:listItem w:displayText="House" w:value="House"/>
            <w:listItem w:displayText="Senate" w:value="Senate"/>
          </w:dropDownList>
        </w:sdtPr>
        <w:sdtEndPr/>
        <w:sdtContent>
          <w:r w:rsidR="00C33434" w:rsidRPr="00E11198">
            <w:rPr>
              <w:color w:val="auto"/>
            </w:rPr>
            <w:t>House</w:t>
          </w:r>
        </w:sdtContent>
      </w:sdt>
      <w:r w:rsidR="00303684" w:rsidRPr="00E11198">
        <w:rPr>
          <w:color w:val="auto"/>
        </w:rPr>
        <w:t xml:space="preserve"> </w:t>
      </w:r>
      <w:r w:rsidR="00CD36CF" w:rsidRPr="00E11198">
        <w:rPr>
          <w:color w:val="auto"/>
        </w:rPr>
        <w:t xml:space="preserve">Bill </w:t>
      </w:r>
      <w:sdt>
        <w:sdtPr>
          <w:rPr>
            <w:color w:val="auto"/>
          </w:rPr>
          <w:tag w:val="BNum"/>
          <w:id w:val="1645317809"/>
          <w:lock w:val="sdtLocked"/>
          <w:placeholder>
            <w:docPart w:val="5480A31ED9A040F7A6D4A8FDD51111C8"/>
          </w:placeholder>
          <w:text/>
        </w:sdtPr>
        <w:sdtEndPr/>
        <w:sdtContent>
          <w:r>
            <w:rPr>
              <w:color w:val="auto"/>
            </w:rPr>
            <w:t>5065</w:t>
          </w:r>
        </w:sdtContent>
      </w:sdt>
    </w:p>
    <w:p w14:paraId="25F02490" w14:textId="612903F1" w:rsidR="00CD36CF" w:rsidRPr="00E11198" w:rsidRDefault="00CD36CF" w:rsidP="00CC1F3B">
      <w:pPr>
        <w:pStyle w:val="Sponsors"/>
        <w:rPr>
          <w:color w:val="auto"/>
        </w:rPr>
      </w:pPr>
      <w:r w:rsidRPr="00E11198">
        <w:rPr>
          <w:color w:val="auto"/>
        </w:rPr>
        <w:t xml:space="preserve">By </w:t>
      </w:r>
      <w:sdt>
        <w:sdtPr>
          <w:rPr>
            <w:color w:val="auto"/>
          </w:rPr>
          <w:tag w:val="Sponsors"/>
          <w:id w:val="1589585889"/>
          <w:placeholder>
            <w:docPart w:val="8AC51384DCE34D82BA4D69C89BB8875B"/>
          </w:placeholder>
          <w:text w:multiLine="1"/>
        </w:sdtPr>
        <w:sdtEndPr/>
        <w:sdtContent>
          <w:r w:rsidR="000D4C74" w:rsidRPr="00E11198">
            <w:rPr>
              <w:color w:val="auto"/>
            </w:rPr>
            <w:t>Delegate</w:t>
          </w:r>
          <w:r w:rsidR="007317B7">
            <w:rPr>
              <w:color w:val="auto"/>
            </w:rPr>
            <w:t>s</w:t>
          </w:r>
          <w:r w:rsidR="000D4C74" w:rsidRPr="00E11198">
            <w:rPr>
              <w:color w:val="auto"/>
            </w:rPr>
            <w:t xml:space="preserve"> Steele</w:t>
          </w:r>
          <w:r w:rsidR="007317B7">
            <w:rPr>
              <w:color w:val="auto"/>
            </w:rPr>
            <w:t xml:space="preserve">, Hanshaw (Mr. Speaker), Criss, Kelly, Rohrbach, Summers, Kirby, Nestor, Sheedy, Cannon, and Maynor </w:t>
          </w:r>
        </w:sdtContent>
      </w:sdt>
    </w:p>
    <w:p w14:paraId="08B77844" w14:textId="4615D23D" w:rsidR="00E831B3" w:rsidRPr="00E11198" w:rsidRDefault="00CD36CF" w:rsidP="00CC1F3B">
      <w:pPr>
        <w:pStyle w:val="References"/>
        <w:rPr>
          <w:color w:val="auto"/>
        </w:rPr>
      </w:pPr>
      <w:r w:rsidRPr="00E11198">
        <w:rPr>
          <w:color w:val="auto"/>
        </w:rPr>
        <w:t>[</w:t>
      </w:r>
      <w:sdt>
        <w:sdtPr>
          <w:rPr>
            <w:color w:val="auto"/>
          </w:rPr>
          <w:tag w:val="References"/>
          <w:id w:val="-1043047873"/>
          <w:placeholder>
            <w:docPart w:val="22F7957F55DB4F1D94E3ED6472AE254F"/>
          </w:placeholder>
          <w:text w:multiLine="1"/>
        </w:sdtPr>
        <w:sdtEndPr/>
        <w:sdtContent>
          <w:r w:rsidR="00E71875">
            <w:rPr>
              <w:color w:val="auto"/>
            </w:rPr>
            <w:t>Introduced January 24, 2024; Referred to the Committee on the Judiciary then Finance</w:t>
          </w:r>
        </w:sdtContent>
      </w:sdt>
      <w:r w:rsidRPr="00E11198">
        <w:rPr>
          <w:color w:val="auto"/>
        </w:rPr>
        <w:t>]</w:t>
      </w:r>
    </w:p>
    <w:p w14:paraId="018D74EA" w14:textId="0FE81F7D" w:rsidR="00303684" w:rsidRPr="00E11198" w:rsidRDefault="0000526A" w:rsidP="000D4C74">
      <w:pPr>
        <w:pStyle w:val="TitleSection"/>
        <w:rPr>
          <w:color w:val="auto"/>
        </w:rPr>
      </w:pPr>
      <w:r w:rsidRPr="00E11198">
        <w:rPr>
          <w:color w:val="auto"/>
        </w:rPr>
        <w:lastRenderedPageBreak/>
        <w:t>A BILL</w:t>
      </w:r>
      <w:r w:rsidR="000D4C74" w:rsidRPr="00E11198">
        <w:rPr>
          <w:color w:val="auto"/>
        </w:rPr>
        <w:t xml:space="preserve"> to amend and reenact §29-21-13a of the Code of West Virginia, 1931, as amended; to amend and reenact §44-10-14 of said code; and to amend and reenact §49-4-601 of said code; all relating to continuing education requirements and compensation of Guardians Ad Litem.</w:t>
      </w:r>
    </w:p>
    <w:p w14:paraId="6A58CD40" w14:textId="71CA37A9" w:rsidR="00FC1FF5" w:rsidRPr="00E11198" w:rsidRDefault="00303684" w:rsidP="000D4C74">
      <w:pPr>
        <w:pStyle w:val="EnactingClause"/>
        <w:rPr>
          <w:color w:val="auto"/>
        </w:rPr>
      </w:pPr>
      <w:r w:rsidRPr="00E11198">
        <w:rPr>
          <w:color w:val="auto"/>
        </w:rPr>
        <w:t>Be it enacted by the Legislature of West Virginia:</w:t>
      </w:r>
    </w:p>
    <w:p w14:paraId="206C6FF4" w14:textId="5087E856" w:rsidR="000D4C74" w:rsidRPr="00E11198" w:rsidRDefault="000D4C74" w:rsidP="000D4C74">
      <w:pPr>
        <w:pStyle w:val="ChapterHeading"/>
        <w:rPr>
          <w:color w:val="auto"/>
        </w:rPr>
      </w:pPr>
      <w:r w:rsidRPr="00E11198">
        <w:rPr>
          <w:color w:val="auto"/>
        </w:rPr>
        <w:t>CHAPTER 29. MISCELLANEOUS BOARDS AND OFFICERS.</w:t>
      </w:r>
    </w:p>
    <w:p w14:paraId="6D43EE06" w14:textId="75E2FF63" w:rsidR="00FC1FF5" w:rsidRPr="00E11198" w:rsidRDefault="00FC1FF5" w:rsidP="001A575F">
      <w:pPr>
        <w:pStyle w:val="ArticleHeading"/>
        <w:rPr>
          <w:color w:val="auto"/>
        </w:rPr>
      </w:pPr>
      <w:r w:rsidRPr="00E11198">
        <w:rPr>
          <w:color w:val="auto"/>
        </w:rPr>
        <w:t>ARTICLE 21. PUBLIC DEFENDER SERVICES.</w:t>
      </w:r>
    </w:p>
    <w:p w14:paraId="61A401FB" w14:textId="77777777" w:rsidR="000504A8" w:rsidRPr="00E11198" w:rsidRDefault="00FC1FF5" w:rsidP="000504A8">
      <w:pPr>
        <w:pStyle w:val="SectionBody"/>
        <w:suppressLineNumbers/>
        <w:ind w:firstLine="0"/>
        <w:rPr>
          <w:color w:val="auto"/>
        </w:rPr>
      </w:pPr>
      <w:r w:rsidRPr="00E11198">
        <w:rPr>
          <w:b/>
          <w:bCs/>
          <w:color w:val="auto"/>
        </w:rPr>
        <w:t>§29-21-13a. Compensation and expenses for panel attorneys</w:t>
      </w:r>
      <w:r w:rsidRPr="00E11198">
        <w:rPr>
          <w:color w:val="auto"/>
        </w:rPr>
        <w:t>.</w:t>
      </w:r>
    </w:p>
    <w:p w14:paraId="4854B02D" w14:textId="77777777" w:rsidR="000504A8" w:rsidRPr="00E11198" w:rsidRDefault="000504A8" w:rsidP="00E23AEB">
      <w:pPr>
        <w:pStyle w:val="SectionBody"/>
        <w:rPr>
          <w:color w:val="auto"/>
        </w:rPr>
        <w:sectPr w:rsidR="000504A8" w:rsidRPr="00E11198" w:rsidSect="000D4C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415F43" w14:textId="541C6D90" w:rsidR="00FC1FF5" w:rsidRPr="00E11198" w:rsidRDefault="00FC1FF5" w:rsidP="00E23AEB">
      <w:pPr>
        <w:pStyle w:val="SectionBody"/>
        <w:rPr>
          <w:color w:val="auto"/>
        </w:rPr>
      </w:pPr>
      <w:r w:rsidRPr="00E11198">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E11198">
        <w:rPr>
          <w:i/>
          <w:iCs/>
          <w:color w:val="auto"/>
        </w:rPr>
        <w:t>Provided</w:t>
      </w:r>
      <w:r w:rsidRPr="00E11198">
        <w:rPr>
          <w:color w:val="auto"/>
        </w:rPr>
        <w:t>, That in no event may panel attorneys be required to maintain or submit the actual start and finish times of work performed.</w:t>
      </w:r>
    </w:p>
    <w:p w14:paraId="37F031FB" w14:textId="77777777" w:rsidR="00FC1FF5" w:rsidRPr="00E11198" w:rsidRDefault="00FC1FF5" w:rsidP="00E23AEB">
      <w:pPr>
        <w:pStyle w:val="SectionBody"/>
        <w:rPr>
          <w:color w:val="auto"/>
        </w:rPr>
      </w:pPr>
      <w:r w:rsidRPr="00E11198">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14BA3D35" w14:textId="77777777" w:rsidR="00FC1FF5" w:rsidRPr="00E11198" w:rsidRDefault="00FC1FF5" w:rsidP="00E23AEB">
      <w:pPr>
        <w:pStyle w:val="SectionBody"/>
        <w:rPr>
          <w:color w:val="auto"/>
        </w:rPr>
      </w:pPr>
      <w:r w:rsidRPr="00E11198">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47CAD79F" w14:textId="77777777" w:rsidR="00FC1FF5" w:rsidRPr="00E11198" w:rsidRDefault="00FC1FF5" w:rsidP="00E23AEB">
      <w:pPr>
        <w:pStyle w:val="SectionBody"/>
        <w:rPr>
          <w:color w:val="auto"/>
        </w:rPr>
      </w:pPr>
      <w:r w:rsidRPr="00E11198">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E11198">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4BBEBF89" w14:textId="77777777" w:rsidR="00FC1FF5" w:rsidRPr="00E11198" w:rsidRDefault="00FC1FF5" w:rsidP="00E23AEB">
      <w:pPr>
        <w:pStyle w:val="SectionBody"/>
        <w:rPr>
          <w:color w:val="auto"/>
        </w:rPr>
      </w:pPr>
      <w:r w:rsidRPr="00E11198">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6FC6BD43" w14:textId="77777777" w:rsidR="00FC1FF5" w:rsidRPr="00E11198" w:rsidRDefault="00FC1FF5" w:rsidP="00E23AEB">
      <w:pPr>
        <w:pStyle w:val="SectionBody"/>
        <w:rPr>
          <w:color w:val="auto"/>
        </w:rPr>
      </w:pPr>
      <w:r w:rsidRPr="00E11198">
        <w:rPr>
          <w:color w:val="auto"/>
        </w:rPr>
        <w:t xml:space="preserve">(1) Agree with the reduction and certify his or her agreement electronically to Public Defender Services which shall then proceed to process payment; or </w:t>
      </w:r>
    </w:p>
    <w:p w14:paraId="3657B305" w14:textId="77777777" w:rsidR="00FC1FF5" w:rsidRPr="00E11198" w:rsidRDefault="00FC1FF5" w:rsidP="00E23AEB">
      <w:pPr>
        <w:pStyle w:val="SectionBody"/>
        <w:rPr>
          <w:color w:val="auto"/>
        </w:rPr>
      </w:pPr>
      <w:r w:rsidRPr="00E11198">
        <w:rPr>
          <w:color w:val="auto"/>
        </w:rPr>
        <w:t>(2) Disagree with the reduction and request payment of the reduced amount while preserving the ability to contest the reduction;</w:t>
      </w:r>
    </w:p>
    <w:p w14:paraId="5D7B8E12" w14:textId="77777777" w:rsidR="00FC1FF5" w:rsidRPr="00E11198" w:rsidRDefault="00FC1FF5" w:rsidP="00E23AEB">
      <w:pPr>
        <w:pStyle w:val="SectionBody"/>
        <w:rPr>
          <w:color w:val="auto"/>
        </w:rPr>
      </w:pPr>
      <w:r w:rsidRPr="00E11198">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68063EC6" w14:textId="77777777" w:rsidR="00FC1FF5" w:rsidRPr="00E11198" w:rsidRDefault="00FC1FF5" w:rsidP="00E23AEB">
      <w:pPr>
        <w:pStyle w:val="SectionBody"/>
        <w:rPr>
          <w:color w:val="auto"/>
        </w:rPr>
      </w:pPr>
      <w:r w:rsidRPr="00E11198">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52A323E5" w14:textId="77777777" w:rsidR="00FC1FF5" w:rsidRPr="00E11198" w:rsidRDefault="00FC1FF5" w:rsidP="00E23AEB">
      <w:pPr>
        <w:pStyle w:val="SectionBody"/>
        <w:rPr>
          <w:color w:val="auto"/>
        </w:rPr>
      </w:pPr>
      <w:r w:rsidRPr="00E11198">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57A4EC98" w14:textId="77777777" w:rsidR="00FC1FF5" w:rsidRPr="00E11198" w:rsidRDefault="00FC1FF5" w:rsidP="00E23AEB">
      <w:pPr>
        <w:pStyle w:val="SectionBody"/>
        <w:rPr>
          <w:color w:val="auto"/>
        </w:rPr>
      </w:pPr>
      <w:r w:rsidRPr="00E11198">
        <w:rPr>
          <w:color w:val="auto"/>
        </w:rPr>
        <w:t xml:space="preserve">(6) If there is no communication from Public Defender Services within 30 business days of the submission of the voucher, the voucher is deemed to have been approved for payment without reduction. </w:t>
      </w:r>
    </w:p>
    <w:p w14:paraId="6D156C57" w14:textId="77777777" w:rsidR="00FC1FF5" w:rsidRPr="00E11198" w:rsidRDefault="00FC1FF5" w:rsidP="00E23AEB">
      <w:pPr>
        <w:pStyle w:val="SectionBody"/>
        <w:rPr>
          <w:color w:val="auto"/>
        </w:rPr>
      </w:pPr>
      <w:r w:rsidRPr="00E11198">
        <w:rPr>
          <w:color w:val="auto"/>
        </w:rPr>
        <w:t>(f) Notwithstanding any provisions of this code to the contrary, the executive director may employ in-house counsel to represent Public Defender Services in hearings held pursuant to this article.</w:t>
      </w:r>
    </w:p>
    <w:p w14:paraId="69EA3FBD" w14:textId="77777777" w:rsidR="00FC1FF5" w:rsidRPr="00E11198" w:rsidRDefault="00FC1FF5" w:rsidP="00E23AEB">
      <w:pPr>
        <w:pStyle w:val="SectionBody"/>
        <w:rPr>
          <w:color w:val="auto"/>
        </w:rPr>
      </w:pPr>
      <w:r w:rsidRPr="00E11198">
        <w:rPr>
          <w:color w:val="auto"/>
        </w:rPr>
        <w:t>(g) Except for the emergency rule-making provision set forth in §29-21-6(h) of this code, the provisions of the amendments to this article enacted during the 2019 regular session of the Legislature shall be effective July 1, 2019.</w:t>
      </w:r>
    </w:p>
    <w:p w14:paraId="5A9C127F" w14:textId="77777777" w:rsidR="00FC1FF5" w:rsidRPr="00E11198" w:rsidRDefault="00FC1FF5" w:rsidP="00E23AEB">
      <w:pPr>
        <w:pStyle w:val="SectionBody"/>
        <w:rPr>
          <w:color w:val="auto"/>
        </w:rPr>
      </w:pPr>
      <w:r w:rsidRPr="00E11198">
        <w:rPr>
          <w:color w:val="auto"/>
        </w:rPr>
        <w:t>(h) Notwithstanding any other provision of this section to the contrary, Public Defender Services may pay by direct bill, prior to the completion of the case, litigation expenses incurred by attorneys appointed under this article.</w:t>
      </w:r>
    </w:p>
    <w:p w14:paraId="307E6E00" w14:textId="77777777" w:rsidR="00FC1FF5" w:rsidRPr="00E11198" w:rsidRDefault="00FC1FF5" w:rsidP="00E23AEB">
      <w:pPr>
        <w:pStyle w:val="SectionBody"/>
        <w:rPr>
          <w:color w:val="auto"/>
        </w:rPr>
      </w:pPr>
      <w:r w:rsidRPr="00E11198">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7D4EC3FF" w14:textId="77777777" w:rsidR="00FC1FF5" w:rsidRPr="00E11198" w:rsidRDefault="00FC1FF5" w:rsidP="00E23AEB">
      <w:pPr>
        <w:pStyle w:val="SectionBody"/>
        <w:rPr>
          <w:color w:val="auto"/>
        </w:rPr>
      </w:pPr>
      <w:r w:rsidRPr="00E11198">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51C21136" w14:textId="1EBF05C9" w:rsidR="00FC1FF5" w:rsidRPr="00E11198" w:rsidRDefault="00FC1FF5" w:rsidP="00E23AEB">
      <w:pPr>
        <w:pStyle w:val="SectionBody"/>
        <w:rPr>
          <w:color w:val="auto"/>
        </w:rPr>
      </w:pPr>
      <w:r w:rsidRPr="00E11198">
        <w:rPr>
          <w:color w:val="auto"/>
        </w:rPr>
        <w:t>(1) For attorney's work performed out of court, compensation shall be at the rate of $60 per hour</w:t>
      </w:r>
      <w:r w:rsidR="0020547A" w:rsidRPr="00E11198">
        <w:rPr>
          <w:color w:val="auto"/>
          <w:u w:val="single"/>
        </w:rPr>
        <w:t xml:space="preserve">: </w:t>
      </w:r>
      <w:r w:rsidR="0020547A" w:rsidRPr="00E11198">
        <w:rPr>
          <w:i/>
          <w:iCs/>
          <w:color w:val="auto"/>
          <w:u w:val="single"/>
        </w:rPr>
        <w:t>Provided,</w:t>
      </w:r>
      <w:r w:rsidR="0020547A" w:rsidRPr="00E11198">
        <w:rPr>
          <w:color w:val="auto"/>
          <w:u w:val="single"/>
        </w:rPr>
        <w:t xml:space="preserve"> That</w:t>
      </w:r>
      <w:r w:rsidRPr="00E11198">
        <w:rPr>
          <w:color w:val="auto"/>
          <w:u w:val="single"/>
        </w:rPr>
        <w:t xml:space="preserve"> </w:t>
      </w:r>
      <w:r w:rsidR="0020547A" w:rsidRPr="00E11198">
        <w:rPr>
          <w:color w:val="auto"/>
          <w:u w:val="single"/>
        </w:rPr>
        <w:t>a panel attorney who serves as legal counsel or guardian ad litem for a minor child in a child abuse or neglect proceeding shall be compensated for work performed out of court at the rate of $105 per hour.</w:t>
      </w:r>
      <w:r w:rsidR="0020547A" w:rsidRPr="00E11198">
        <w:rPr>
          <w:color w:val="auto"/>
        </w:rPr>
        <w:t xml:space="preserve"> </w:t>
      </w:r>
    </w:p>
    <w:p w14:paraId="1D1B1CF6" w14:textId="77777777" w:rsidR="00FC1FF5" w:rsidRPr="00E11198" w:rsidRDefault="00FC1FF5" w:rsidP="00E23AEB">
      <w:pPr>
        <w:pStyle w:val="SectionBody"/>
        <w:rPr>
          <w:color w:val="auto"/>
        </w:rPr>
      </w:pPr>
      <w:r w:rsidRPr="00E11198">
        <w:rPr>
          <w:color w:val="auto"/>
        </w:rPr>
        <w:t xml:space="preserve">Out-of-court work includes, but is not limited to, travel, interviews of clients or witnesses, preparation of pleadings, and prehearing or pretrial research; </w:t>
      </w:r>
    </w:p>
    <w:p w14:paraId="3432C2C3" w14:textId="78BCF580" w:rsidR="00FC1FF5" w:rsidRPr="00E11198" w:rsidRDefault="00FC1FF5" w:rsidP="00E23AEB">
      <w:pPr>
        <w:pStyle w:val="SectionBody"/>
        <w:rPr>
          <w:color w:val="auto"/>
        </w:rPr>
      </w:pPr>
      <w:r w:rsidRPr="00E11198">
        <w:rPr>
          <w:color w:val="auto"/>
        </w:rPr>
        <w:t>(2) For attorney's work performed in court, compensation shall be at the rate of $80 per hour</w:t>
      </w:r>
      <w:r w:rsidR="0020547A" w:rsidRPr="00E11198">
        <w:rPr>
          <w:color w:val="auto"/>
          <w:u w:val="single"/>
        </w:rPr>
        <w:t xml:space="preserve">: </w:t>
      </w:r>
      <w:r w:rsidR="0020547A" w:rsidRPr="00E11198">
        <w:rPr>
          <w:i/>
          <w:iCs/>
          <w:color w:val="auto"/>
          <w:u w:val="single"/>
        </w:rPr>
        <w:t>Provided,</w:t>
      </w:r>
      <w:r w:rsidR="0020547A" w:rsidRPr="00E11198">
        <w:rPr>
          <w:color w:val="auto"/>
          <w:u w:val="single"/>
        </w:rPr>
        <w:t xml:space="preserve"> That a panel attorney who serves as legal counsel or guardian ad litem for a minor child in a child abuse or neglect proceeding shall be compensated for work performed </w:t>
      </w:r>
      <w:r w:rsidR="00C64549" w:rsidRPr="00E11198">
        <w:rPr>
          <w:color w:val="auto"/>
          <w:u w:val="single"/>
        </w:rPr>
        <w:t>in</w:t>
      </w:r>
      <w:r w:rsidR="0020547A" w:rsidRPr="00E11198">
        <w:rPr>
          <w:color w:val="auto"/>
          <w:u w:val="single"/>
        </w:rPr>
        <w:t xml:space="preserve"> court at the rate of $1</w:t>
      </w:r>
      <w:r w:rsidR="00C64549" w:rsidRPr="00E11198">
        <w:rPr>
          <w:color w:val="auto"/>
          <w:u w:val="single"/>
        </w:rPr>
        <w:t>2</w:t>
      </w:r>
      <w:r w:rsidR="0020547A" w:rsidRPr="00E11198">
        <w:rPr>
          <w:color w:val="auto"/>
          <w:u w:val="single"/>
        </w:rPr>
        <w:t>5 per hour.</w:t>
      </w:r>
    </w:p>
    <w:p w14:paraId="1A6691ED" w14:textId="389AA330" w:rsidR="00FC1FF5" w:rsidRPr="00E11198" w:rsidRDefault="00FC1FF5" w:rsidP="00E23AEB">
      <w:pPr>
        <w:pStyle w:val="SectionBody"/>
        <w:rPr>
          <w:color w:val="auto"/>
        </w:rPr>
      </w:pPr>
      <w:r w:rsidRPr="00E11198">
        <w:rPr>
          <w:color w:val="auto"/>
        </w:rPr>
        <w:t xml:space="preserve">In-court work includes, but is not limited to, </w:t>
      </w:r>
      <w:r w:rsidR="00C64549" w:rsidRPr="00E11198">
        <w:rPr>
          <w:color w:val="auto"/>
          <w:u w:val="single"/>
        </w:rPr>
        <w:t>meetings,</w:t>
      </w:r>
      <w:r w:rsidR="00C64549" w:rsidRPr="00E11198">
        <w:rPr>
          <w:color w:val="auto"/>
        </w:rPr>
        <w:t xml:space="preserve"> </w:t>
      </w:r>
      <w:r w:rsidRPr="00E11198">
        <w:rPr>
          <w:color w:val="auto"/>
        </w:rPr>
        <w:t>all time spent awaiting hearing or trial before a judge, magistrate, special master, or other judicial officer;</w:t>
      </w:r>
    </w:p>
    <w:p w14:paraId="6BF8F7D4" w14:textId="77777777" w:rsidR="00FC1FF5" w:rsidRPr="00E11198" w:rsidRDefault="00FC1FF5" w:rsidP="00E23AEB">
      <w:pPr>
        <w:pStyle w:val="SectionBody"/>
        <w:rPr>
          <w:color w:val="auto"/>
        </w:rPr>
      </w:pPr>
      <w:r w:rsidRPr="00E11198">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49486BD6" w14:textId="77777777" w:rsidR="00FC1FF5" w:rsidRPr="00E11198" w:rsidRDefault="00FC1FF5" w:rsidP="00E23AEB">
      <w:pPr>
        <w:pStyle w:val="SectionBody"/>
        <w:rPr>
          <w:color w:val="auto"/>
        </w:rPr>
      </w:pPr>
      <w:r w:rsidRPr="00E11198">
        <w:rPr>
          <w:color w:val="auto"/>
        </w:rPr>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$4,500 unless the court, for good cause shown, approves payment of a larger sum.</w:t>
      </w:r>
    </w:p>
    <w:p w14:paraId="7A5DD944" w14:textId="77777777" w:rsidR="00FC1FF5" w:rsidRPr="00E11198" w:rsidRDefault="00FC1FF5" w:rsidP="00E23AEB">
      <w:pPr>
        <w:pStyle w:val="SectionBody"/>
        <w:rPr>
          <w:color w:val="auto"/>
        </w:rPr>
      </w:pPr>
      <w:r w:rsidRPr="00E11198">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7D64EE73" w14:textId="77777777" w:rsidR="00FC1FF5" w:rsidRPr="00E11198" w:rsidRDefault="00FC1FF5" w:rsidP="00E23AEB">
      <w:pPr>
        <w:pStyle w:val="SectionBody"/>
        <w:rPr>
          <w:color w:val="auto"/>
        </w:rPr>
      </w:pPr>
      <w:r w:rsidRPr="00E11198">
        <w:rPr>
          <w:color w:val="auto"/>
        </w:rPr>
        <w:t>(l) Expense vouchers shall specifically set forth the nature, amount, and purpose of expenses incurred and shall provide receipts, invoices, or other documentation required by the executive director and the State Auditor as follows:</w:t>
      </w:r>
    </w:p>
    <w:p w14:paraId="241CAF95" w14:textId="77777777" w:rsidR="00FC1FF5" w:rsidRPr="00E11198" w:rsidRDefault="00FC1FF5" w:rsidP="00E23AEB">
      <w:pPr>
        <w:pStyle w:val="SectionBody"/>
        <w:rPr>
          <w:color w:val="auto"/>
        </w:rPr>
      </w:pPr>
      <w:r w:rsidRPr="00E11198">
        <w:rPr>
          <w:color w:val="auto"/>
        </w:rPr>
        <w:t>(1) Reimbursement of expenses for production of transcripts of proceedings reported by a court reporter is limited to the cost per original page and per copy page as set forth in §51-7-4 of this code;</w:t>
      </w:r>
    </w:p>
    <w:p w14:paraId="7B88C011" w14:textId="77777777" w:rsidR="00FC1FF5" w:rsidRPr="00E11198" w:rsidRDefault="00FC1FF5" w:rsidP="00E23AEB">
      <w:pPr>
        <w:pStyle w:val="SectionBody"/>
        <w:rPr>
          <w:color w:val="auto"/>
        </w:rPr>
      </w:pPr>
      <w:r w:rsidRPr="00E11198">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483D3D51" w14:textId="77777777" w:rsidR="00FC1FF5" w:rsidRPr="00E11198" w:rsidRDefault="00FC1FF5" w:rsidP="00E23AEB">
      <w:pPr>
        <w:pStyle w:val="SectionBody"/>
        <w:rPr>
          <w:color w:val="auto"/>
        </w:rPr>
      </w:pPr>
      <w:r w:rsidRPr="00E11198">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7066310D" w14:textId="77777777" w:rsidR="00FC1FF5" w:rsidRPr="00E11198" w:rsidRDefault="00FC1FF5" w:rsidP="00E23AEB">
      <w:pPr>
        <w:pStyle w:val="SectionBody"/>
        <w:rPr>
          <w:color w:val="auto"/>
        </w:rPr>
      </w:pPr>
      <w:r w:rsidRPr="00E11198">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1B74BDC1" w14:textId="77777777" w:rsidR="00FC1FF5" w:rsidRPr="00E11198" w:rsidRDefault="00FC1FF5" w:rsidP="00E23AEB">
      <w:pPr>
        <w:pStyle w:val="SectionBody"/>
        <w:rPr>
          <w:color w:val="auto"/>
        </w:rPr>
      </w:pPr>
      <w:r w:rsidRPr="00E11198">
        <w:rPr>
          <w:color w:val="auto"/>
        </w:rPr>
        <w:t>(5) Reimbursement of the cost of transcription of tapes electronically recorded during preliminary hearings or magistrate court trials is limited to $1 per page;</w:t>
      </w:r>
    </w:p>
    <w:p w14:paraId="68A05CAB" w14:textId="77777777" w:rsidR="00FC1FF5" w:rsidRPr="00E11198" w:rsidRDefault="00FC1FF5" w:rsidP="00E23AEB">
      <w:pPr>
        <w:pStyle w:val="SectionBody"/>
        <w:rPr>
          <w:color w:val="auto"/>
        </w:rPr>
      </w:pPr>
      <w:r w:rsidRPr="00E11198">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6B0FF7DE" w14:textId="77777777" w:rsidR="00FC1FF5" w:rsidRPr="00E11198" w:rsidRDefault="00FC1FF5" w:rsidP="00E23AEB">
      <w:pPr>
        <w:pStyle w:val="SectionBody"/>
        <w:rPr>
          <w:color w:val="auto"/>
        </w:rPr>
      </w:pPr>
      <w:r w:rsidRPr="00E11198">
        <w:rPr>
          <w:color w:val="auto"/>
        </w:rPr>
        <w:t>(7) Reimbursement for investigative services is limited to a rate of $30 per hour for work performed by an investigator.</w:t>
      </w:r>
    </w:p>
    <w:p w14:paraId="5EA4E121" w14:textId="77777777" w:rsidR="00FC1FF5" w:rsidRPr="00E11198" w:rsidRDefault="00FC1FF5" w:rsidP="00E23AEB">
      <w:pPr>
        <w:pStyle w:val="SectionBody"/>
        <w:rPr>
          <w:color w:val="auto"/>
        </w:rPr>
      </w:pPr>
      <w:r w:rsidRPr="00E11198">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765D94F6" w14:textId="77777777" w:rsidR="00FC1FF5" w:rsidRPr="00E11198" w:rsidRDefault="00FC1FF5" w:rsidP="00E23AEB">
      <w:pPr>
        <w:pStyle w:val="SectionBody"/>
        <w:rPr>
          <w:color w:val="auto"/>
        </w:rPr>
      </w:pPr>
      <w:r w:rsidRPr="00E11198">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7F28A9BC" w14:textId="77777777" w:rsidR="00FC1FF5" w:rsidRPr="00E11198" w:rsidRDefault="00FC1FF5" w:rsidP="00E23AEB">
      <w:pPr>
        <w:pStyle w:val="SectionBody"/>
        <w:rPr>
          <w:color w:val="auto"/>
        </w:rPr>
      </w:pPr>
      <w:r w:rsidRPr="00E11198">
        <w:rPr>
          <w:color w:val="auto"/>
        </w:rPr>
        <w:t>(o) Vouchers submitted under this section shall be reimbursed within 90 days of receipt. Reimbursements after 90 days shall bear interest from the 91st day at the legal rate in effect for the calendar year in which payment is due.</w:t>
      </w:r>
    </w:p>
    <w:p w14:paraId="5604819D" w14:textId="77777777" w:rsidR="00FC1FF5" w:rsidRPr="00E11198" w:rsidRDefault="00FC1FF5" w:rsidP="00E23AEB">
      <w:pPr>
        <w:pStyle w:val="SectionBody"/>
        <w:rPr>
          <w:color w:val="auto"/>
        </w:rPr>
      </w:pPr>
      <w:r w:rsidRPr="00E11198">
        <w:rPr>
          <w:color w:val="auto"/>
        </w:rPr>
        <w:t>(p) Vouchers submitted for fees and expenses involving child abuse and neglect cases shall be processed for payment before processing vouchers submitted for all other cases.</w:t>
      </w:r>
    </w:p>
    <w:p w14:paraId="7D5D7B7F" w14:textId="15CCFADA" w:rsidR="00FC1FF5" w:rsidRPr="00E11198" w:rsidRDefault="00FC1FF5" w:rsidP="000D4C74">
      <w:pPr>
        <w:pStyle w:val="SectionBody"/>
        <w:rPr>
          <w:i/>
          <w:iCs/>
          <w:color w:val="auto"/>
        </w:rPr>
      </w:pPr>
      <w:r w:rsidRPr="00E11198">
        <w:rPr>
          <w:color w:val="auto"/>
        </w:rPr>
        <w:t>(q)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p w14:paraId="44247C41" w14:textId="2197EC9B" w:rsidR="00075012" w:rsidRPr="00E11198" w:rsidRDefault="00075012" w:rsidP="003346F6">
      <w:pPr>
        <w:pStyle w:val="ChapterHeading"/>
        <w:rPr>
          <w:color w:val="auto"/>
        </w:rPr>
      </w:pPr>
      <w:r w:rsidRPr="00E11198">
        <w:rPr>
          <w:color w:val="auto"/>
        </w:rPr>
        <w:t>CHAPTER 44. ADMINISTRATION OF ESTATES AND TRUSTS.</w:t>
      </w:r>
    </w:p>
    <w:p w14:paraId="1A304224" w14:textId="6F2B4E93" w:rsidR="00075012" w:rsidRPr="00E11198" w:rsidRDefault="00075012" w:rsidP="00FD7DB4">
      <w:pPr>
        <w:pStyle w:val="ArticleHeading"/>
        <w:rPr>
          <w:color w:val="auto"/>
        </w:rPr>
      </w:pPr>
      <w:r w:rsidRPr="00E11198">
        <w:rPr>
          <w:color w:val="auto"/>
        </w:rPr>
        <w:t>ARTICLE 10. GUARDIANS AND WARDS GENERALLY.</w:t>
      </w:r>
    </w:p>
    <w:p w14:paraId="3869CA92" w14:textId="77777777" w:rsidR="00075012" w:rsidRPr="00E11198" w:rsidRDefault="00075012" w:rsidP="009C4ACC">
      <w:pPr>
        <w:pStyle w:val="SectionHeading"/>
        <w:rPr>
          <w:color w:val="auto"/>
        </w:rPr>
      </w:pPr>
      <w:r w:rsidRPr="00E11198">
        <w:rPr>
          <w:color w:val="auto"/>
        </w:rPr>
        <w:t>§44-10-14. Minor settlement proceedings.</w:t>
      </w:r>
    </w:p>
    <w:p w14:paraId="7CBDEB43" w14:textId="77777777" w:rsidR="000504A8" w:rsidRPr="00E11198" w:rsidRDefault="000504A8" w:rsidP="009C4ACC">
      <w:pPr>
        <w:pStyle w:val="SectionBody"/>
        <w:rPr>
          <w:color w:val="auto"/>
        </w:rPr>
        <w:sectPr w:rsidR="000504A8" w:rsidRPr="00E11198" w:rsidSect="000D4C74">
          <w:type w:val="continuous"/>
          <w:pgSz w:w="12240" w:h="15840" w:code="1"/>
          <w:pgMar w:top="1440" w:right="1440" w:bottom="1440" w:left="1440" w:header="720" w:footer="720" w:gutter="0"/>
          <w:lnNumType w:countBy="1" w:restart="newSection"/>
          <w:cols w:space="720"/>
          <w:titlePg/>
          <w:docGrid w:linePitch="360"/>
        </w:sectPr>
      </w:pPr>
    </w:p>
    <w:p w14:paraId="4D8D2472" w14:textId="77777777" w:rsidR="00075012" w:rsidRPr="00E11198" w:rsidRDefault="00075012" w:rsidP="009C4ACC">
      <w:pPr>
        <w:pStyle w:val="SectionBody"/>
        <w:rPr>
          <w:color w:val="auto"/>
        </w:rPr>
      </w:pPr>
      <w:r w:rsidRPr="00E11198">
        <w:rPr>
          <w:color w:val="auto"/>
        </w:rPr>
        <w:t xml:space="preserve">This section shall be known as the </w:t>
      </w:r>
      <w:r w:rsidRPr="00E11198">
        <w:rPr>
          <w:color w:val="auto"/>
        </w:rPr>
        <w:sym w:font="Arial" w:char="0022"/>
      </w:r>
      <w:r w:rsidRPr="00E11198">
        <w:rPr>
          <w:color w:val="auto"/>
        </w:rPr>
        <w:t>Minor Settlement Proceedings Reform Act</w:t>
      </w:r>
      <w:r w:rsidRPr="00E11198">
        <w:rPr>
          <w:color w:val="auto"/>
        </w:rPr>
        <w:sym w:font="Arial" w:char="0022"/>
      </w:r>
      <w:r w:rsidRPr="00E11198">
        <w:rPr>
          <w:color w:val="auto"/>
        </w:rPr>
        <w:t>.</w:t>
      </w:r>
    </w:p>
    <w:p w14:paraId="3ABC0859" w14:textId="77777777" w:rsidR="00075012" w:rsidRPr="00E11198" w:rsidRDefault="00075012" w:rsidP="009C4ACC">
      <w:pPr>
        <w:pStyle w:val="SectionBody"/>
        <w:rPr>
          <w:color w:val="auto"/>
        </w:rPr>
      </w:pPr>
      <w:r w:rsidRPr="00E11198">
        <w:rPr>
          <w:color w:val="auto"/>
        </w:rPr>
        <w:t>(a) If a minor suffers injury to his or her person or property, the parent, guardian or next friend of the minor may negotiate a settlement of the minor’s claim for damages prior to or subsequent to the filing of an action for damages.</w:t>
      </w:r>
    </w:p>
    <w:p w14:paraId="5A991D7D" w14:textId="77777777" w:rsidR="00075012" w:rsidRPr="00E11198" w:rsidRDefault="00075012" w:rsidP="009C4ACC">
      <w:pPr>
        <w:pStyle w:val="SectionBody"/>
        <w:rPr>
          <w:color w:val="auto"/>
        </w:rPr>
      </w:pPr>
      <w:r w:rsidRPr="00E11198">
        <w:rPr>
          <w:color w:val="auto"/>
        </w:rPr>
        <w:t xml:space="preserve">(b) </w:t>
      </w:r>
      <w:r w:rsidRPr="00E11198">
        <w:rPr>
          <w:i/>
          <w:iCs/>
          <w:color w:val="auto"/>
        </w:rPr>
        <w:t>Filing of petition or motion</w:t>
      </w:r>
      <w:r w:rsidRPr="00E11198">
        <w:rPr>
          <w:color w:val="auto"/>
        </w:rPr>
        <w:t xml:space="preserve">. -- In order to secure a release of the party or parties allegedly responsible for the injury or loss, the parent, next friend or guardian of the minor shall file a verified petition in the circuit court of the county in which the minor resides or in which an action for damages may be filed in accordance with the provisions of section one, article one, chapter fifty-six of this code: </w:t>
      </w:r>
      <w:r w:rsidRPr="00E11198">
        <w:rPr>
          <w:i/>
          <w:iCs/>
          <w:color w:val="auto"/>
        </w:rPr>
        <w:t>Provided,</w:t>
      </w:r>
      <w:r w:rsidRPr="00E11198">
        <w:rPr>
          <w:color w:val="auto"/>
        </w:rPr>
        <w:t xml:space="preserve"> That if an action for damages of the minor is pending in circuit court, the petition shall be filed, verified and served as a motion in the pending action and may be filed by a parent, guardian or next friend.</w:t>
      </w:r>
    </w:p>
    <w:p w14:paraId="3F0D3879" w14:textId="77777777" w:rsidR="00075012" w:rsidRPr="00E11198" w:rsidRDefault="00075012" w:rsidP="009C4ACC">
      <w:pPr>
        <w:pStyle w:val="SectionBody"/>
        <w:rPr>
          <w:color w:val="auto"/>
        </w:rPr>
      </w:pPr>
      <w:r w:rsidRPr="00E11198">
        <w:rPr>
          <w:color w:val="auto"/>
        </w:rPr>
        <w:t xml:space="preserve">(c) </w:t>
      </w:r>
      <w:r w:rsidRPr="00E11198">
        <w:rPr>
          <w:i/>
          <w:iCs/>
          <w:color w:val="auto"/>
        </w:rPr>
        <w:t>Contents of petition or motion</w:t>
      </w:r>
      <w:r w:rsidRPr="00E11198">
        <w:rPr>
          <w:color w:val="auto"/>
        </w:rPr>
        <w:t>. -- The petition or motion shall request approval by the court of the terms of the proposed settlement, the release of liability and the manner of distribution of settlement proceeds. The petition or motion shall also state the following:</w:t>
      </w:r>
    </w:p>
    <w:p w14:paraId="793C61A8" w14:textId="77777777" w:rsidR="00075012" w:rsidRPr="00E11198" w:rsidRDefault="00075012" w:rsidP="009C4ACC">
      <w:pPr>
        <w:pStyle w:val="SectionBody"/>
        <w:rPr>
          <w:color w:val="auto"/>
        </w:rPr>
      </w:pPr>
      <w:r w:rsidRPr="00E11198">
        <w:rPr>
          <w:color w:val="auto"/>
        </w:rPr>
        <w:t>(1) The name, gender and age of the minor;</w:t>
      </w:r>
    </w:p>
    <w:p w14:paraId="1C7B52DC" w14:textId="77777777" w:rsidR="00075012" w:rsidRPr="00E11198" w:rsidRDefault="00075012" w:rsidP="009C4ACC">
      <w:pPr>
        <w:pStyle w:val="SectionBody"/>
        <w:rPr>
          <w:color w:val="auto"/>
        </w:rPr>
      </w:pPr>
      <w:r w:rsidRPr="00E11198">
        <w:rPr>
          <w:color w:val="auto"/>
        </w:rPr>
        <w:t>(2) The facts of the injury and damages of the minor relied upon in requesting the court to consider and approve the proposed settlement and release;</w:t>
      </w:r>
    </w:p>
    <w:p w14:paraId="422679E5" w14:textId="77777777" w:rsidR="00075012" w:rsidRPr="00E11198" w:rsidRDefault="00075012" w:rsidP="009C4ACC">
      <w:pPr>
        <w:pStyle w:val="SectionBody"/>
        <w:rPr>
          <w:color w:val="auto"/>
        </w:rPr>
      </w:pPr>
      <w:r w:rsidRPr="00E11198">
        <w:rPr>
          <w:color w:val="auto"/>
        </w:rPr>
        <w:t>(3) The circumstances and events leading to the injury or loss at issue and the identities of the persons or entities alleged to be responsible for the injury or loss;</w:t>
      </w:r>
    </w:p>
    <w:p w14:paraId="591F13F7" w14:textId="77777777" w:rsidR="00075012" w:rsidRPr="00E11198" w:rsidRDefault="00075012" w:rsidP="009C4ACC">
      <w:pPr>
        <w:pStyle w:val="SectionBody"/>
        <w:rPr>
          <w:color w:val="auto"/>
        </w:rPr>
      </w:pPr>
      <w:r w:rsidRPr="00E11198">
        <w:rPr>
          <w:color w:val="auto"/>
        </w:rPr>
        <w:t>(4) The identities of the persons or entities to be released;</w:t>
      </w:r>
    </w:p>
    <w:p w14:paraId="184DD967" w14:textId="77777777" w:rsidR="00075012" w:rsidRPr="00E11198" w:rsidRDefault="00075012" w:rsidP="009C4ACC">
      <w:pPr>
        <w:pStyle w:val="SectionBody"/>
        <w:rPr>
          <w:color w:val="auto"/>
        </w:rPr>
      </w:pPr>
      <w:r w:rsidRPr="00E11198">
        <w:rPr>
          <w:color w:val="auto"/>
        </w:rPr>
        <w:t>(5) The circumstances of the minor at the time of the petition or motion;</w:t>
      </w:r>
    </w:p>
    <w:p w14:paraId="7D9A02C1" w14:textId="77777777" w:rsidR="00075012" w:rsidRPr="00E11198" w:rsidRDefault="00075012" w:rsidP="009C4ACC">
      <w:pPr>
        <w:pStyle w:val="SectionBody"/>
        <w:rPr>
          <w:color w:val="auto"/>
        </w:rPr>
      </w:pPr>
      <w:r w:rsidRPr="00E11198">
        <w:rPr>
          <w:color w:val="auto"/>
        </w:rPr>
        <w:t>(6) The relationship of the petitioner or moving party to the minor;</w:t>
      </w:r>
    </w:p>
    <w:p w14:paraId="1868AB1D" w14:textId="77777777" w:rsidR="00075012" w:rsidRPr="00E11198" w:rsidRDefault="00075012" w:rsidP="009C4ACC">
      <w:pPr>
        <w:pStyle w:val="SectionBody"/>
        <w:rPr>
          <w:color w:val="auto"/>
        </w:rPr>
      </w:pPr>
      <w:r w:rsidRPr="00E11198">
        <w:rPr>
          <w:color w:val="auto"/>
        </w:rPr>
        <w:t>(7) The nature and effect of the injury;</w:t>
      </w:r>
    </w:p>
    <w:p w14:paraId="02793AE6" w14:textId="77777777" w:rsidR="00075012" w:rsidRPr="00E11198" w:rsidRDefault="00075012" w:rsidP="009C4ACC">
      <w:pPr>
        <w:pStyle w:val="SectionBody"/>
        <w:rPr>
          <w:color w:val="auto"/>
        </w:rPr>
      </w:pPr>
      <w:r w:rsidRPr="00E11198">
        <w:rPr>
          <w:color w:val="auto"/>
        </w:rPr>
        <w:t>(8) The sum of expenses expended for the treatment and care of the minor for the injuries at issue;</w:t>
      </w:r>
    </w:p>
    <w:p w14:paraId="7FD54857" w14:textId="77777777" w:rsidR="00075012" w:rsidRPr="00E11198" w:rsidRDefault="00075012" w:rsidP="009C4ACC">
      <w:pPr>
        <w:pStyle w:val="SectionBody"/>
        <w:rPr>
          <w:color w:val="auto"/>
        </w:rPr>
      </w:pPr>
      <w:r w:rsidRPr="00E11198">
        <w:rPr>
          <w:color w:val="auto"/>
        </w:rPr>
        <w:t>(9) An estimate of future expenses for the treatment and care of the minor related to the injury and how such expenses would be satisfied from the settlement proceeds;</w:t>
      </w:r>
    </w:p>
    <w:p w14:paraId="34453A0E" w14:textId="77777777" w:rsidR="00075012" w:rsidRPr="00E11198" w:rsidRDefault="00075012" w:rsidP="009C4ACC">
      <w:pPr>
        <w:pStyle w:val="SectionBody"/>
        <w:rPr>
          <w:color w:val="auto"/>
        </w:rPr>
      </w:pPr>
      <w:r w:rsidRPr="00E11198">
        <w:rPr>
          <w:color w:val="auto"/>
        </w:rPr>
        <w:t>(10) A proposal as to how the costs and expenses of processing the settlement and release are to be satisfied;</w:t>
      </w:r>
    </w:p>
    <w:p w14:paraId="5ED0ECA6" w14:textId="77777777" w:rsidR="00075012" w:rsidRPr="00E11198" w:rsidRDefault="00075012" w:rsidP="009C4ACC">
      <w:pPr>
        <w:pStyle w:val="SectionBody"/>
        <w:rPr>
          <w:color w:val="auto"/>
        </w:rPr>
      </w:pPr>
      <w:r w:rsidRPr="00E11198">
        <w:rPr>
          <w:color w:val="auto"/>
        </w:rPr>
        <w:t>(11) A proposal for distribution of other settlement proceeds; and</w:t>
      </w:r>
    </w:p>
    <w:p w14:paraId="101373AD" w14:textId="77777777" w:rsidR="00075012" w:rsidRPr="00E11198" w:rsidRDefault="00075012" w:rsidP="009C4ACC">
      <w:pPr>
        <w:pStyle w:val="SectionBody"/>
        <w:rPr>
          <w:color w:val="auto"/>
        </w:rPr>
      </w:pPr>
      <w:r w:rsidRPr="00E11198">
        <w:rPr>
          <w:color w:val="auto"/>
        </w:rPr>
        <w:t>(12) A request for such other relief as the court may determine is appropriate in the best interests of the child.</w:t>
      </w:r>
    </w:p>
    <w:p w14:paraId="55495F61" w14:textId="7E494B0B" w:rsidR="00075012" w:rsidRPr="00E11198" w:rsidRDefault="00075012" w:rsidP="009C4ACC">
      <w:pPr>
        <w:pStyle w:val="SectionBody"/>
        <w:rPr>
          <w:color w:val="auto"/>
          <w:u w:val="single"/>
        </w:rPr>
      </w:pPr>
      <w:r w:rsidRPr="00E11198">
        <w:rPr>
          <w:color w:val="auto"/>
        </w:rPr>
        <w:t xml:space="preserve">(d) </w:t>
      </w:r>
      <w:r w:rsidRPr="00E11198">
        <w:rPr>
          <w:i/>
          <w:iCs/>
          <w:color w:val="auto"/>
        </w:rPr>
        <w:t>Guardian ad litem</w:t>
      </w:r>
      <w:r w:rsidRPr="00E11198">
        <w:rPr>
          <w:color w:val="auto"/>
        </w:rPr>
        <w:t xml:space="preserve">. -- Upon the filing of a petition or motion, the court shall </w:t>
      </w:r>
      <w:r w:rsidR="007B28B1" w:rsidRPr="00E11198">
        <w:rPr>
          <w:color w:val="auto"/>
          <w:u w:val="single"/>
        </w:rPr>
        <w:t>only</w:t>
      </w:r>
      <w:r w:rsidR="007B28B1" w:rsidRPr="00E11198">
        <w:rPr>
          <w:color w:val="auto"/>
        </w:rPr>
        <w:t xml:space="preserve"> </w:t>
      </w:r>
      <w:r w:rsidRPr="00E11198">
        <w:rPr>
          <w:color w:val="auto"/>
        </w:rPr>
        <w:t xml:space="preserve">appoint a guardian ad litem </w:t>
      </w:r>
      <w:r w:rsidR="007B28B1" w:rsidRPr="00E11198">
        <w:rPr>
          <w:color w:val="auto"/>
          <w:u w:val="single"/>
        </w:rPr>
        <w:t xml:space="preserve">that has </w:t>
      </w:r>
      <w:r w:rsidR="00FC1FF5" w:rsidRPr="00E11198">
        <w:rPr>
          <w:color w:val="auto"/>
          <w:u w:val="single"/>
        </w:rPr>
        <w:t>received and completed all required continuing education</w:t>
      </w:r>
      <w:r w:rsidR="00256AC2" w:rsidRPr="00E11198">
        <w:rPr>
          <w:color w:val="auto"/>
          <w:u w:val="single"/>
        </w:rPr>
        <w:t xml:space="preserve"> for representing or serving as a guardian ad litem for a child</w:t>
      </w:r>
      <w:r w:rsidR="00FC1FF5" w:rsidRPr="00E11198">
        <w:rPr>
          <w:color w:val="auto"/>
          <w:u w:val="single"/>
        </w:rPr>
        <w:t xml:space="preserve"> pursuant to §49-4-601 of this code.</w:t>
      </w:r>
    </w:p>
    <w:p w14:paraId="70019E79" w14:textId="11F57124" w:rsidR="00075012" w:rsidRPr="00E11198" w:rsidRDefault="00075012" w:rsidP="009C4ACC">
      <w:pPr>
        <w:pStyle w:val="SectionBody"/>
        <w:rPr>
          <w:color w:val="auto"/>
          <w:u w:val="single"/>
        </w:rPr>
      </w:pPr>
      <w:r w:rsidRPr="00E11198">
        <w:rPr>
          <w:color w:val="auto"/>
          <w:u w:val="single"/>
        </w:rPr>
        <w:t xml:space="preserve">(e) An appointed </w:t>
      </w:r>
      <w:r w:rsidRPr="00E11198">
        <w:rPr>
          <w:i/>
          <w:iCs/>
          <w:color w:val="auto"/>
          <w:u w:val="single"/>
        </w:rPr>
        <w:t>guardian ad litem</w:t>
      </w:r>
      <w:r w:rsidRPr="00E11198">
        <w:rPr>
          <w:color w:val="auto"/>
          <w:u w:val="single"/>
        </w:rPr>
        <w:t xml:space="preserve"> shall:</w:t>
      </w:r>
    </w:p>
    <w:p w14:paraId="7ADCFA88" w14:textId="77777777" w:rsidR="00075012" w:rsidRPr="00E11198" w:rsidRDefault="00075012" w:rsidP="009C4ACC">
      <w:pPr>
        <w:pStyle w:val="SectionBody"/>
        <w:rPr>
          <w:color w:val="auto"/>
        </w:rPr>
      </w:pPr>
      <w:r w:rsidRPr="00E11198">
        <w:rPr>
          <w:color w:val="auto"/>
        </w:rPr>
        <w:t>(1) Review and confirm the facts set forth in the petition and the facts and circumstances of the minor, including the injuries and losses of the minor alleged to have been caused by the party or parties to be released as alleged in the petition or motion; the treatment and conditions past, present and in the foreseeable future of the minor as a result of the injuries and losses at issue; the proposed amounts and procedures for distribution of settlement proceeds; and other relevant information appearing in the petition or motion or otherwise; and</w:t>
      </w:r>
    </w:p>
    <w:p w14:paraId="0A841BA3" w14:textId="77777777" w:rsidR="00075012" w:rsidRPr="00E11198" w:rsidRDefault="00075012" w:rsidP="009C4ACC">
      <w:pPr>
        <w:pStyle w:val="SectionBody"/>
        <w:rPr>
          <w:color w:val="auto"/>
        </w:rPr>
      </w:pPr>
      <w:r w:rsidRPr="00E11198">
        <w:rPr>
          <w:color w:val="auto"/>
        </w:rPr>
        <w:t>(2) File an answer to the petition or motion on behalf of the minor, stating the opinion of the guardian ad litem as to whether or not the proposed settlement and release and the proposed distribution of proceeds are in the best interest of the minor.</w:t>
      </w:r>
    </w:p>
    <w:p w14:paraId="0924E2CE" w14:textId="78911374" w:rsidR="00075012" w:rsidRPr="00E11198" w:rsidRDefault="00075012" w:rsidP="009C4ACC">
      <w:pPr>
        <w:pStyle w:val="SectionBody"/>
        <w:rPr>
          <w:color w:val="auto"/>
        </w:rPr>
      </w:pPr>
      <w:r w:rsidRPr="00E11198">
        <w:rPr>
          <w:strike/>
          <w:color w:val="auto"/>
        </w:rPr>
        <w:t>(e)</w:t>
      </w:r>
      <w:r w:rsidRPr="00E11198">
        <w:rPr>
          <w:color w:val="auto"/>
        </w:rPr>
        <w:t xml:space="preserve"> </w:t>
      </w:r>
      <w:r w:rsidR="00FC1FF5" w:rsidRPr="00E11198">
        <w:rPr>
          <w:color w:val="auto"/>
          <w:u w:val="single"/>
        </w:rPr>
        <w:t xml:space="preserve">(f) </w:t>
      </w:r>
      <w:r w:rsidRPr="00E11198">
        <w:rPr>
          <w:i/>
          <w:iCs/>
          <w:color w:val="auto"/>
        </w:rPr>
        <w:t>Hearing</w:t>
      </w:r>
      <w:r w:rsidRPr="00E11198">
        <w:rPr>
          <w:color w:val="auto"/>
        </w:rPr>
        <w:t xml:space="preserve">. -- A hearing shall be conducted on the petition or motion, at which time the court shall take testimony and consider arguments regarding the alleged injuries or losses and the proposals for the settlement, release, initial payment of expenses and the distribution of settlement proceeds: </w:t>
      </w:r>
      <w:r w:rsidRPr="00E11198">
        <w:rPr>
          <w:i/>
          <w:iCs/>
          <w:color w:val="auto"/>
        </w:rPr>
        <w:t>Provided,</w:t>
      </w:r>
      <w:r w:rsidRPr="00E11198">
        <w:rPr>
          <w:color w:val="auto"/>
        </w:rPr>
        <w:t xml:space="preserve"> That the court may order that the minor appear and testify if the court finds that his or her appearance or testimony is appropriate for consideration by the court of the proposed settlement.</w:t>
      </w:r>
    </w:p>
    <w:p w14:paraId="671DC137" w14:textId="271BC1FB" w:rsidR="00075012" w:rsidRPr="00E11198" w:rsidRDefault="00075012" w:rsidP="009C4ACC">
      <w:pPr>
        <w:pStyle w:val="SectionBody"/>
        <w:rPr>
          <w:color w:val="auto"/>
        </w:rPr>
      </w:pPr>
      <w:r w:rsidRPr="00E11198">
        <w:rPr>
          <w:strike/>
          <w:color w:val="auto"/>
        </w:rPr>
        <w:t>(f)</w:t>
      </w:r>
      <w:r w:rsidRPr="00E11198">
        <w:rPr>
          <w:color w:val="auto"/>
        </w:rPr>
        <w:t xml:space="preserve"> </w:t>
      </w:r>
      <w:r w:rsidR="00FC1FF5" w:rsidRPr="00E11198">
        <w:rPr>
          <w:color w:val="auto"/>
          <w:u w:val="single"/>
        </w:rPr>
        <w:t xml:space="preserve">(g) </w:t>
      </w:r>
      <w:r w:rsidRPr="00E11198">
        <w:rPr>
          <w:i/>
          <w:iCs/>
          <w:color w:val="auto"/>
        </w:rPr>
        <w:t>Release form</w:t>
      </w:r>
      <w:r w:rsidRPr="00E11198">
        <w:rPr>
          <w:color w:val="auto"/>
        </w:rPr>
        <w:t>. -- If the court grants the requested relief, a release of the claim of the minor against the persons or entities alleged to be responsible for the injuries or losses and who are identified in the petition or motion to be released from liability, any other persons or entities making payment on behalf of those persons or entities and any subsidiaries or successor persons or entities shall be executed by a party authorized by the court to execute the release. The release shall be in form or effect as follows:</w:t>
      </w:r>
    </w:p>
    <w:p w14:paraId="7B8A46A6" w14:textId="77777777" w:rsidR="00075012" w:rsidRPr="00E11198" w:rsidRDefault="00075012" w:rsidP="009C4ACC">
      <w:pPr>
        <w:pStyle w:val="SectionBody"/>
        <w:rPr>
          <w:color w:val="auto"/>
        </w:rPr>
      </w:pPr>
      <w:r w:rsidRPr="00E11198">
        <w:rPr>
          <w:color w:val="auto"/>
        </w:rPr>
        <w:t>I, .........., the [guardian or other person authorized to execute the release] of .........., a minor, in consideration of the sum of $.........., and under authority of an order of the circuit court of .......... County, entered on the .......... day of .........., 20....., pursuant to West Virginia Code 44-10-14, do hereby release .......... from all claims and demands on account of injuries allegedly inflicted upon the minor and any property of the minor on the .......... day of .........., .........., at .............................................</w:t>
      </w:r>
    </w:p>
    <w:p w14:paraId="02C54F2F" w14:textId="77777777" w:rsidR="00075012" w:rsidRPr="00E11198" w:rsidRDefault="00075012" w:rsidP="00BB1C37">
      <w:pPr>
        <w:pStyle w:val="SectionBody"/>
        <w:ind w:left="4320"/>
        <w:rPr>
          <w:color w:val="auto"/>
        </w:rPr>
      </w:pPr>
      <w:r w:rsidRPr="00E11198">
        <w:rPr>
          <w:color w:val="auto"/>
        </w:rPr>
        <w:t>_______________________________</w:t>
      </w:r>
    </w:p>
    <w:p w14:paraId="667B81BC" w14:textId="77777777" w:rsidR="00075012" w:rsidRPr="00E11198" w:rsidRDefault="00075012" w:rsidP="00BB1C37">
      <w:pPr>
        <w:pStyle w:val="SectionBody"/>
        <w:ind w:left="4320"/>
        <w:rPr>
          <w:color w:val="auto"/>
        </w:rPr>
      </w:pPr>
      <w:r w:rsidRPr="00E11198">
        <w:rPr>
          <w:color w:val="auto"/>
          <w:u w:val="single"/>
        </w:rPr>
        <w:t>(Signature)</w:t>
      </w:r>
    </w:p>
    <w:p w14:paraId="2B2CE3F7" w14:textId="77777777" w:rsidR="00075012" w:rsidRPr="00E11198" w:rsidRDefault="00075012" w:rsidP="009C4ACC">
      <w:pPr>
        <w:pStyle w:val="SectionBody"/>
        <w:rPr>
          <w:color w:val="auto"/>
        </w:rPr>
      </w:pPr>
      <w:r w:rsidRPr="00E11198">
        <w:rPr>
          <w:color w:val="auto"/>
        </w:rPr>
        <w:t>[Guardian or other person authorized by the court to execute the release] of .......................</w:t>
      </w:r>
    </w:p>
    <w:p w14:paraId="74323CF7" w14:textId="1D9FFD9C" w:rsidR="00075012" w:rsidRPr="00E11198" w:rsidRDefault="00075012" w:rsidP="009C4ACC">
      <w:pPr>
        <w:pStyle w:val="SectionBody"/>
        <w:rPr>
          <w:color w:val="auto"/>
        </w:rPr>
      </w:pPr>
      <w:r w:rsidRPr="00E11198">
        <w:rPr>
          <w:strike/>
          <w:color w:val="auto"/>
        </w:rPr>
        <w:t>(g)</w:t>
      </w:r>
      <w:r w:rsidRPr="00E11198">
        <w:rPr>
          <w:color w:val="auto"/>
        </w:rPr>
        <w:t xml:space="preserve"> </w:t>
      </w:r>
      <w:r w:rsidR="00FC1FF5" w:rsidRPr="00E11198">
        <w:rPr>
          <w:color w:val="auto"/>
          <w:u w:val="single"/>
        </w:rPr>
        <w:t>(h)</w:t>
      </w:r>
      <w:r w:rsidR="00FC1FF5" w:rsidRPr="00E11198">
        <w:rPr>
          <w:color w:val="auto"/>
        </w:rPr>
        <w:t xml:space="preserve"> </w:t>
      </w:r>
      <w:r w:rsidRPr="00E11198">
        <w:rPr>
          <w:i/>
          <w:iCs/>
          <w:color w:val="auto"/>
        </w:rPr>
        <w:t>Order approving or rejecting settlement</w:t>
      </w:r>
      <w:r w:rsidRPr="00E11198">
        <w:rPr>
          <w:color w:val="auto"/>
        </w:rPr>
        <w:t>. -- The court shall enter an order with findings of fact and granting or rejecting the proposed settlement, release and distribution of settlement proceeds. If the requested relief is granted, the court shall provide by order that an attorney appearing in the proceeding or other responsible person shall negotiate, satisfy and pay initial expense payments from settlement proceeds, the costs and fees incurred for the settlement and any bond required therefor, expenses for treatment of the minor related to the injury at issue, payments to satisfy any liens on settlement proceeds, if any, and such other directives as the court finds appropriate to complete the settlement and secure the proceeds for the minor.</w:t>
      </w:r>
    </w:p>
    <w:p w14:paraId="4659BF73" w14:textId="77777777" w:rsidR="00075012" w:rsidRPr="00E11198" w:rsidRDefault="00075012" w:rsidP="009C4ACC">
      <w:pPr>
        <w:pStyle w:val="SectionBody"/>
        <w:rPr>
          <w:color w:val="auto"/>
        </w:rPr>
      </w:pPr>
      <w:r w:rsidRPr="00E11198">
        <w:rPr>
          <w:color w:val="auto"/>
        </w:rPr>
        <w:t>(1) In allowing the payment of settlement proceeds for attorney fees, legal expenses, court costs and other costs of securing the settlement in such reasonable amounts as the court finds in its discretion to be appropriate, the court shall consider the amount to be paid as damages, the age and necessities of the minor, the nature of the injury, the difficulties involved in effecting the settlement, legal expenses and fees paid to attorneys in similar cases and any other matters which the court determines should be considered in achieving a proper and equitable distribution of settlement proceeds.</w:t>
      </w:r>
    </w:p>
    <w:p w14:paraId="7C127205" w14:textId="77777777" w:rsidR="00075012" w:rsidRPr="00E11198" w:rsidRDefault="00075012" w:rsidP="009C4ACC">
      <w:pPr>
        <w:pStyle w:val="SectionBody"/>
        <w:rPr>
          <w:color w:val="auto"/>
        </w:rPr>
      </w:pPr>
      <w:r w:rsidRPr="00E11198">
        <w:rPr>
          <w:color w:val="auto"/>
        </w:rPr>
        <w:t>(2) In allowing any sums to be paid to the minor or to another person to be used for the immediate personal benefit of the minor, the court shall state further the terms under which such payments shall be made, including the use for which such sums may be expended and the times on which such payments shall be made</w:t>
      </w:r>
      <w:r w:rsidRPr="00E11198">
        <w:rPr>
          <w:iCs/>
          <w:color w:val="auto"/>
        </w:rPr>
        <w:t>:</w:t>
      </w:r>
      <w:r w:rsidRPr="00E11198">
        <w:rPr>
          <w:i/>
          <w:iCs/>
          <w:color w:val="auto"/>
        </w:rPr>
        <w:t xml:space="preserve"> Provided,</w:t>
      </w:r>
      <w:r w:rsidRPr="00E11198">
        <w:rPr>
          <w:color w:val="auto"/>
        </w:rPr>
        <w:t xml:space="preserve"> That such payments shall be made no later than twenty-four months after entry of the order.</w:t>
      </w:r>
    </w:p>
    <w:p w14:paraId="6AAD2273" w14:textId="77777777" w:rsidR="00075012" w:rsidRPr="00E11198" w:rsidRDefault="00075012" w:rsidP="009C4ACC">
      <w:pPr>
        <w:pStyle w:val="SectionBody"/>
        <w:rPr>
          <w:color w:val="auto"/>
        </w:rPr>
      </w:pPr>
      <w:r w:rsidRPr="00E11198">
        <w:rPr>
          <w:color w:val="auto"/>
        </w:rPr>
        <w:t>(3) The order shall provide that settlement proceeds remaining after the initial payment of expenses shall be deemed net settlement trust proceeds.</w:t>
      </w:r>
    </w:p>
    <w:p w14:paraId="0F0F80B4" w14:textId="77777777" w:rsidR="00075012" w:rsidRPr="00E11198" w:rsidRDefault="00075012" w:rsidP="009C4ACC">
      <w:pPr>
        <w:pStyle w:val="SectionBody"/>
        <w:rPr>
          <w:color w:val="auto"/>
        </w:rPr>
      </w:pPr>
      <w:r w:rsidRPr="00E11198">
        <w:rPr>
          <w:color w:val="auto"/>
        </w:rPr>
        <w:t>(4) If the net settlement proceeds are less than $25,000, the court may order that the person authorized to pay the initial expenses deposit net settlement trust proceeds into a regulated financial institution or institutions with a principal place of business in this state, in interest bearing certificates of deposit or accounts or securities that are fully insured by federal deposit insurance, in the name of the minor and payable by the financial institution only to the minor upon presentation of proper identification after the minor attains the age of majority</w:t>
      </w:r>
      <w:r w:rsidRPr="00E11198">
        <w:rPr>
          <w:iCs/>
          <w:color w:val="auto"/>
        </w:rPr>
        <w:t>:</w:t>
      </w:r>
      <w:r w:rsidRPr="00E11198">
        <w:rPr>
          <w:i/>
          <w:iCs/>
          <w:color w:val="auto"/>
        </w:rPr>
        <w:t xml:space="preserve"> Provided,</w:t>
      </w:r>
      <w:r w:rsidRPr="00E11198">
        <w:rPr>
          <w:color w:val="auto"/>
        </w:rPr>
        <w:t xml:space="preserve"> That such person may be authorized by the court to transfer funds to a substitute qualified institution or institutions from the financial institution or institutions initially selected: </w:t>
      </w:r>
      <w:r w:rsidRPr="00E11198">
        <w:rPr>
          <w:i/>
          <w:iCs/>
          <w:color w:val="auto"/>
        </w:rPr>
        <w:t>Provided, however,</w:t>
      </w:r>
      <w:r w:rsidRPr="00E11198">
        <w:rPr>
          <w:color w:val="auto"/>
        </w:rPr>
        <w:t xml:space="preserve"> That any substitution shall be reported to any fiduciary commissioner or supervisor of the county that the court has designated to review of the status of the investment and security of net settlement trust proceeds: </w:t>
      </w:r>
      <w:r w:rsidRPr="00E11198">
        <w:rPr>
          <w:i/>
          <w:iCs/>
          <w:color w:val="auto"/>
        </w:rPr>
        <w:t>Provided further,</w:t>
      </w:r>
      <w:r w:rsidRPr="00E11198">
        <w:rPr>
          <w:color w:val="auto"/>
        </w:rPr>
        <w:t xml:space="preserve"> That whenever net settlement trust proceeds are deposited into a bank pursuant to the provisions of this paragraph, such bank shall, within ten days of receipt of such funds, file with the clerk of the court an acknowledgment that the funds have been received and that such funds may be withdrawn only by the minor upon his or her reaching the age of majority or upon order of the court.</w:t>
      </w:r>
    </w:p>
    <w:p w14:paraId="60C93495" w14:textId="77777777" w:rsidR="00075012" w:rsidRPr="00E11198" w:rsidRDefault="00075012" w:rsidP="009C4ACC">
      <w:pPr>
        <w:pStyle w:val="SectionBody"/>
        <w:rPr>
          <w:color w:val="auto"/>
        </w:rPr>
      </w:pPr>
      <w:r w:rsidRPr="00E11198">
        <w:rPr>
          <w:color w:val="auto"/>
        </w:rPr>
        <w:t>(5) The order shall provide that within sixty days of the entry of the order, a statement of initial expense payments and an inventory of net settlement trust proceeds and any income earned thereon shall be filed by the person authorized to pay initial expenses with the fiduciary commissioner or supervisor of the county commission designated by the court to review the status of settlement proceeds for the minor.</w:t>
      </w:r>
    </w:p>
    <w:p w14:paraId="21F32500" w14:textId="5455318C" w:rsidR="00075012" w:rsidRPr="00E11198" w:rsidRDefault="00075012" w:rsidP="009C4ACC">
      <w:pPr>
        <w:pStyle w:val="SectionBody"/>
        <w:rPr>
          <w:color w:val="auto"/>
        </w:rPr>
      </w:pPr>
      <w:r w:rsidRPr="00E11198">
        <w:rPr>
          <w:color w:val="auto"/>
        </w:rPr>
        <w:t>(6) The order shall direct that a certified copy of the order of the court approving the settlement be provided by the clerk of the circuit court to the fiduciary commissioner or supervisor designated by the court to review the status of settlement proceeds.</w:t>
      </w:r>
    </w:p>
    <w:p w14:paraId="635AA3A5" w14:textId="297BDC63" w:rsidR="000504A8" w:rsidRPr="00E11198" w:rsidRDefault="000504A8" w:rsidP="009C4ACC">
      <w:pPr>
        <w:pStyle w:val="SectionBody"/>
        <w:rPr>
          <w:color w:val="auto"/>
          <w:u w:val="single"/>
        </w:rPr>
      </w:pPr>
      <w:r w:rsidRPr="00E11198">
        <w:rPr>
          <w:color w:val="auto"/>
          <w:u w:val="single"/>
        </w:rPr>
        <w:t xml:space="preserve">(7) The </w:t>
      </w:r>
      <w:r w:rsidR="0033032A" w:rsidRPr="00E11198">
        <w:rPr>
          <w:color w:val="auto"/>
          <w:u w:val="single"/>
        </w:rPr>
        <w:t xml:space="preserve">order shall provide that the </w:t>
      </w:r>
      <w:r w:rsidRPr="00E11198">
        <w:rPr>
          <w:color w:val="auto"/>
          <w:u w:val="single"/>
        </w:rPr>
        <w:t>appointed guardian ad litem be reimbursed for any actual and necessary expenses incurred in performance of their duties pursuant to this article,</w:t>
      </w:r>
      <w:r w:rsidR="00E11198" w:rsidRPr="00E11198">
        <w:rPr>
          <w:color w:val="auto"/>
          <w:u w:val="single"/>
        </w:rPr>
        <w:t xml:space="preserve"> </w:t>
      </w:r>
      <w:r w:rsidRPr="00E11198">
        <w:rPr>
          <w:color w:val="auto"/>
          <w:u w:val="single"/>
        </w:rPr>
        <w:t xml:space="preserve">and compensated for legal services at a rate of $200 per hour.  </w:t>
      </w:r>
    </w:p>
    <w:p w14:paraId="07DF47EC" w14:textId="414C00C9" w:rsidR="00075012" w:rsidRPr="00E11198" w:rsidRDefault="00075012" w:rsidP="009C4ACC">
      <w:pPr>
        <w:pStyle w:val="SectionBody"/>
        <w:rPr>
          <w:color w:val="auto"/>
        </w:rPr>
      </w:pPr>
      <w:r w:rsidRPr="00E11198">
        <w:rPr>
          <w:strike/>
          <w:color w:val="auto"/>
        </w:rPr>
        <w:t>(h)</w:t>
      </w:r>
      <w:r w:rsidR="00FC1FF5" w:rsidRPr="00E11198">
        <w:rPr>
          <w:color w:val="auto"/>
        </w:rPr>
        <w:t xml:space="preserve"> </w:t>
      </w:r>
      <w:r w:rsidR="00FC1FF5" w:rsidRPr="00E11198">
        <w:rPr>
          <w:color w:val="auto"/>
          <w:u w:val="single"/>
        </w:rPr>
        <w:t>(i)</w:t>
      </w:r>
      <w:r w:rsidRPr="00E11198">
        <w:rPr>
          <w:color w:val="auto"/>
        </w:rPr>
        <w:t xml:space="preserve"> </w:t>
      </w:r>
      <w:r w:rsidRPr="00E11198">
        <w:rPr>
          <w:i/>
          <w:iCs/>
          <w:color w:val="auto"/>
        </w:rPr>
        <w:t>Appointment of conservator and reports to fiduciary officers</w:t>
      </w:r>
      <w:r w:rsidRPr="00E11198">
        <w:rPr>
          <w:color w:val="auto"/>
        </w:rPr>
        <w:t>. -- The court may appoint a conservator to serve as the person responsible for investment and control of net settlement trust proceeds until the minor attains the age of majority or at such later time as the court may order upon terms the court finds to be in the best interest of the minor, taking into consideration any special needs of the minor at any age. The conservator may be a guardian appointed pursuant to section three of this article or other responsible person.</w:t>
      </w:r>
    </w:p>
    <w:p w14:paraId="1BD6D0D3" w14:textId="77777777" w:rsidR="00075012" w:rsidRPr="00E11198" w:rsidRDefault="00075012" w:rsidP="009C4ACC">
      <w:pPr>
        <w:pStyle w:val="SectionBody"/>
        <w:rPr>
          <w:color w:val="auto"/>
        </w:rPr>
      </w:pPr>
      <w:r w:rsidRPr="00E11198">
        <w:rPr>
          <w:color w:val="auto"/>
        </w:rPr>
        <w:t>(1) Neither the corpus nor income accumulated on net settlement trust proceeds shall be used for the maintenance or care of the minor during his or her minority, absent unusual circumstances or special needs of the minor specified in the order approving the settlement. The corpus or income earned thereon may not be invaded, revised or subjected to assignment, levy, garnishment or other order, except as shall be first approved by order of the court approving the settlement.</w:t>
      </w:r>
    </w:p>
    <w:p w14:paraId="1B15E8F3" w14:textId="77777777" w:rsidR="00075012" w:rsidRPr="00E11198" w:rsidRDefault="00075012" w:rsidP="009C4ACC">
      <w:pPr>
        <w:pStyle w:val="SectionBody"/>
        <w:rPr>
          <w:color w:val="auto"/>
        </w:rPr>
      </w:pPr>
      <w:r w:rsidRPr="00E11198">
        <w:rPr>
          <w:color w:val="auto"/>
        </w:rPr>
        <w:t>(2) The court shall determine the amount and necessity for bond of the conservator and for any surety of the bond of the conservator, payable on behalf of the minor in an amount sufficient to protect the principal of net settlement trust proceeds, unless the court finds the conservator is already under bond and surety of bond sufficient for the purpose. The bond of the conservator and surety for the bond of the conservator shall be in form and type acceptable to the fiduciary commissioner or supervisor of the county commission designated by the court to review the reports of the conservator and shall be conditioned to account for and pay over the amount of net settlement trust proceeds as provided for by the order of the court. The clerk of the circuit court shall provide to the office of such fiduciary commissioner or supervisor a certified copy of the court</w:t>
      </w:r>
      <w:r w:rsidRPr="00E11198">
        <w:rPr>
          <w:color w:val="auto"/>
        </w:rPr>
        <w:sym w:font="Arial" w:char="0027"/>
      </w:r>
      <w:r w:rsidRPr="00E11198">
        <w:rPr>
          <w:color w:val="auto"/>
        </w:rPr>
        <w:t>s order approving the settlement and distribution of proceeds and such fiduciary commissioner or supervisor shall file and record the order with any bond of the conservator that may be required by the court approving the settlement and distribution of proceeds.</w:t>
      </w:r>
    </w:p>
    <w:p w14:paraId="329671E5" w14:textId="77777777" w:rsidR="00075012" w:rsidRPr="00E11198" w:rsidRDefault="00075012" w:rsidP="009C4ACC">
      <w:pPr>
        <w:pStyle w:val="SectionBody"/>
        <w:rPr>
          <w:color w:val="auto"/>
        </w:rPr>
      </w:pPr>
      <w:r w:rsidRPr="00E11198">
        <w:rPr>
          <w:color w:val="auto"/>
        </w:rPr>
        <w:t>(3) A report of net settlement trust proceeds and income earned thereon for each calendar year shall be filed by the conservator by February 1 next following the end of the calendar year in the order approving the settlement is entered and every year thereafter in accordance with the terms of the court order.</w:t>
      </w:r>
    </w:p>
    <w:p w14:paraId="0F97F0B3" w14:textId="331882C8" w:rsidR="00075012" w:rsidRPr="00E11198" w:rsidRDefault="00075012" w:rsidP="009C4ACC">
      <w:pPr>
        <w:pStyle w:val="SectionBody"/>
        <w:rPr>
          <w:color w:val="auto"/>
        </w:rPr>
      </w:pPr>
      <w:r w:rsidRPr="00E11198">
        <w:rPr>
          <w:color w:val="auto"/>
        </w:rPr>
        <w:t>(4) If the amount of net settlement trust proceeds is less than $25,000, the court may include in the order approving the settlement a waiver of any or all of the requirements regarding reference to a fiduciary officer, the filing of the order or of any other reports or statements of accounts with a fiduciary commissioner or supervisor of the county commission designated by the court, the posting of bond and corporate or other surety of bond of the conservator and any listing and publication of accounts.</w:t>
      </w:r>
    </w:p>
    <w:p w14:paraId="5D261591" w14:textId="78724457" w:rsidR="00FC1FF5" w:rsidRPr="00E11198" w:rsidRDefault="00FC1FF5" w:rsidP="006B11F3">
      <w:pPr>
        <w:pStyle w:val="ChapterHeading"/>
        <w:rPr>
          <w:color w:val="auto"/>
        </w:rPr>
      </w:pPr>
      <w:r w:rsidRPr="00E11198">
        <w:rPr>
          <w:color w:val="auto"/>
        </w:rPr>
        <w:t>CHAPTER 49. CHILD WELFARE.</w:t>
      </w:r>
    </w:p>
    <w:p w14:paraId="7900E83C" w14:textId="77777777" w:rsidR="00FC1FF5" w:rsidRPr="00E11198" w:rsidRDefault="00FC1FF5" w:rsidP="00DF71DE">
      <w:pPr>
        <w:pStyle w:val="ArticleHeading"/>
        <w:rPr>
          <w:color w:val="auto"/>
        </w:rPr>
      </w:pPr>
      <w:r w:rsidRPr="00E11198">
        <w:rPr>
          <w:color w:val="auto"/>
        </w:rPr>
        <w:t>ARTICLE 4.  COURT ACTIONS.</w:t>
      </w:r>
    </w:p>
    <w:p w14:paraId="1B9CEDD9" w14:textId="77777777" w:rsidR="00FC1FF5" w:rsidRPr="00E11198" w:rsidRDefault="00FC1FF5" w:rsidP="003C1726">
      <w:pPr>
        <w:pStyle w:val="PartHeading"/>
        <w:rPr>
          <w:color w:val="auto"/>
        </w:rPr>
      </w:pPr>
      <w:r w:rsidRPr="00E11198">
        <w:rPr>
          <w:color w:val="auto"/>
        </w:rPr>
        <w:t>Part VI. Procedures in Cases of Child Neglect or Abuse</w:t>
      </w:r>
    </w:p>
    <w:p w14:paraId="6E5D5AD2" w14:textId="77777777" w:rsidR="00FC1FF5" w:rsidRPr="00E11198" w:rsidRDefault="00FC1FF5" w:rsidP="003C1726">
      <w:pPr>
        <w:pStyle w:val="SectionHeading"/>
        <w:rPr>
          <w:color w:val="auto"/>
        </w:rPr>
      </w:pPr>
      <w:r w:rsidRPr="00E11198">
        <w:rPr>
          <w:color w:val="auto"/>
        </w:rPr>
        <w:t>§49-4-601. Petition to court when child believed neglected or abused; venue; notice; right to counsel; continuing legal education; findings; proceedings; procedure.</w:t>
      </w:r>
    </w:p>
    <w:p w14:paraId="56A5F84B" w14:textId="77777777" w:rsidR="005B267D" w:rsidRPr="00E11198" w:rsidRDefault="005B267D" w:rsidP="003C1726">
      <w:pPr>
        <w:pStyle w:val="SectionBody"/>
        <w:rPr>
          <w:color w:val="auto"/>
        </w:rPr>
        <w:sectPr w:rsidR="005B267D" w:rsidRPr="00E11198" w:rsidSect="000D4C74">
          <w:type w:val="continuous"/>
          <w:pgSz w:w="12240" w:h="15840" w:code="1"/>
          <w:pgMar w:top="1440" w:right="1440" w:bottom="1440" w:left="1440" w:header="720" w:footer="720" w:gutter="0"/>
          <w:lnNumType w:countBy="1" w:restart="newSection"/>
          <w:cols w:space="720"/>
          <w:titlePg/>
          <w:docGrid w:linePitch="360"/>
        </w:sectPr>
      </w:pPr>
    </w:p>
    <w:p w14:paraId="0E7224F3" w14:textId="77777777" w:rsidR="00FC1FF5" w:rsidRPr="00E11198" w:rsidRDefault="00FC1FF5" w:rsidP="003C1726">
      <w:pPr>
        <w:pStyle w:val="SectionBody"/>
        <w:rPr>
          <w:color w:val="auto"/>
        </w:rPr>
      </w:pPr>
      <w:r w:rsidRPr="00E11198">
        <w:rPr>
          <w:color w:val="auto"/>
        </w:rPr>
        <w:t xml:space="preserve">(a) </w:t>
      </w:r>
      <w:r w:rsidRPr="00E11198">
        <w:rPr>
          <w:i/>
          <w:iCs/>
          <w:color w:val="auto"/>
        </w:rPr>
        <w:t xml:space="preserve">Petitioner and venue. </w:t>
      </w:r>
      <w:r w:rsidRPr="00E11198">
        <w:rPr>
          <w:color w:val="auto"/>
        </w:rPr>
        <w:t>--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4C003F17" w14:textId="77777777" w:rsidR="00FC1FF5" w:rsidRPr="00E11198" w:rsidRDefault="00FC1FF5" w:rsidP="003C1726">
      <w:pPr>
        <w:pStyle w:val="SectionBody"/>
        <w:rPr>
          <w:color w:val="auto"/>
        </w:rPr>
      </w:pPr>
      <w:r w:rsidRPr="00E11198">
        <w:rPr>
          <w:color w:val="auto"/>
        </w:rPr>
        <w:t xml:space="preserve">(b) </w:t>
      </w:r>
      <w:r w:rsidRPr="00E11198">
        <w:rPr>
          <w:i/>
          <w:iCs/>
          <w:color w:val="auto"/>
        </w:rPr>
        <w:t xml:space="preserve">Contents of Petition. </w:t>
      </w:r>
      <w:r w:rsidRPr="00E11198">
        <w:rPr>
          <w:color w:val="auto"/>
        </w:rPr>
        <w:t>--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408133C4" w14:textId="77777777" w:rsidR="00FC1FF5" w:rsidRPr="00E11198" w:rsidRDefault="00FC1FF5" w:rsidP="003C1726">
      <w:pPr>
        <w:pStyle w:val="SectionBody"/>
        <w:rPr>
          <w:color w:val="auto"/>
        </w:rPr>
      </w:pPr>
      <w:r w:rsidRPr="00E11198">
        <w:rPr>
          <w:color w:val="auto"/>
        </w:rPr>
        <w:t xml:space="preserve">(c) </w:t>
      </w:r>
      <w:r w:rsidRPr="00E11198">
        <w:rPr>
          <w:i/>
          <w:iCs/>
          <w:color w:val="auto"/>
        </w:rPr>
        <w:t xml:space="preserve">Court action upon filing of petition. </w:t>
      </w:r>
      <w:r w:rsidRPr="00E11198">
        <w:rPr>
          <w:color w:val="auto"/>
        </w:rPr>
        <w:t>--</w:t>
      </w:r>
      <w:r w:rsidRPr="00E11198">
        <w:rPr>
          <w:iCs/>
          <w:color w:val="auto"/>
        </w:rPr>
        <w:t xml:space="preserve"> </w:t>
      </w:r>
      <w:r w:rsidRPr="00E11198">
        <w:rPr>
          <w:color w:val="auto"/>
        </w:rPr>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37ABBAF3" w14:textId="77777777" w:rsidR="00FC1FF5" w:rsidRPr="00E11198" w:rsidRDefault="00FC1FF5" w:rsidP="003C1726">
      <w:pPr>
        <w:pStyle w:val="SectionBody"/>
        <w:rPr>
          <w:color w:val="auto"/>
        </w:rPr>
      </w:pPr>
      <w:r w:rsidRPr="00E11198">
        <w:rPr>
          <w:color w:val="auto"/>
        </w:rPr>
        <w:t xml:space="preserve">(d) </w:t>
      </w:r>
      <w:r w:rsidRPr="00E11198">
        <w:rPr>
          <w:i/>
          <w:iCs/>
          <w:color w:val="auto"/>
        </w:rPr>
        <w:t>Department action upon filing of the petition</w:t>
      </w:r>
      <w:r w:rsidRPr="00E11198">
        <w:rPr>
          <w:color w:val="auto"/>
        </w:rPr>
        <w:t>. -- At the time of the institution of any proceeding under this article, the department shall provide supportive services in an effort to remedy circumstances detrimental to a child.</w:t>
      </w:r>
    </w:p>
    <w:p w14:paraId="522FC076" w14:textId="77777777" w:rsidR="00FC1FF5" w:rsidRPr="00E11198" w:rsidRDefault="00FC1FF5" w:rsidP="003C1726">
      <w:pPr>
        <w:pStyle w:val="SectionBody"/>
        <w:rPr>
          <w:color w:val="auto"/>
        </w:rPr>
      </w:pPr>
      <w:r w:rsidRPr="00E11198">
        <w:rPr>
          <w:color w:val="auto"/>
        </w:rPr>
        <w:t xml:space="preserve">(e) </w:t>
      </w:r>
      <w:r w:rsidRPr="00E11198">
        <w:rPr>
          <w:i/>
          <w:iCs/>
          <w:color w:val="auto"/>
        </w:rPr>
        <w:t xml:space="preserve">Notice of hearing. </w:t>
      </w:r>
      <w:r w:rsidRPr="00E11198">
        <w:rPr>
          <w:color w:val="auto"/>
        </w:rPr>
        <w:t>--</w:t>
      </w:r>
    </w:p>
    <w:p w14:paraId="0CF753F3" w14:textId="77777777" w:rsidR="00FC1FF5" w:rsidRPr="00E11198" w:rsidRDefault="00FC1FF5" w:rsidP="003C1726">
      <w:pPr>
        <w:pStyle w:val="SectionBody"/>
        <w:rPr>
          <w:color w:val="auto"/>
        </w:rPr>
      </w:pPr>
      <w:r w:rsidRPr="00E11198">
        <w:rPr>
          <w:color w:val="auto"/>
        </w:rPr>
        <w:t>(1) The petition and notice of the hearing shall be served upon both parents and any other custodian, giving to the parents or custodian at least five days</w:t>
      </w:r>
      <w:r w:rsidRPr="00E11198">
        <w:rPr>
          <w:color w:val="auto"/>
        </w:rPr>
        <w:sym w:font="Arial" w:char="0027"/>
      </w:r>
      <w:r w:rsidRPr="00E11198">
        <w:rPr>
          <w:color w:val="auto"/>
        </w:rPr>
        <w:t xml:space="preserve"> actual notice of a preliminary hearing and at least ten days' notice of any other hearing.</w:t>
      </w:r>
    </w:p>
    <w:p w14:paraId="075C4608" w14:textId="77777777" w:rsidR="00FC1FF5" w:rsidRPr="00E11198" w:rsidRDefault="00FC1FF5" w:rsidP="003C1726">
      <w:pPr>
        <w:pStyle w:val="SectionBody"/>
        <w:rPr>
          <w:color w:val="auto"/>
        </w:rPr>
      </w:pPr>
      <w:r w:rsidRPr="00E11198">
        <w:rPr>
          <w:color w:val="auto"/>
        </w:rPr>
        <w:t>(2) Notice shall be given to the department, any foster or preadoptive parent, and any relative providing care for the child.</w:t>
      </w:r>
    </w:p>
    <w:p w14:paraId="79F74F95" w14:textId="77777777" w:rsidR="00FC1FF5" w:rsidRPr="00E11198" w:rsidRDefault="00FC1FF5" w:rsidP="003C1726">
      <w:pPr>
        <w:pStyle w:val="SectionBody"/>
        <w:rPr>
          <w:color w:val="auto"/>
        </w:rPr>
      </w:pPr>
      <w:r w:rsidRPr="00E11198">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1FB50D8D" w14:textId="77777777" w:rsidR="00FC1FF5" w:rsidRPr="00E11198" w:rsidRDefault="00FC1FF5" w:rsidP="003C1726">
      <w:pPr>
        <w:pStyle w:val="SectionBody"/>
        <w:rPr>
          <w:color w:val="auto"/>
        </w:rPr>
      </w:pPr>
      <w:r w:rsidRPr="00E11198">
        <w:rPr>
          <w:color w:val="auto"/>
        </w:rPr>
        <w:t>(4) If service cannot be obtained by personal service or by certified mail, notice shall be by publication as a Class II legal advertisement in compliance with article three, chapter fifty-nine of this code.</w:t>
      </w:r>
    </w:p>
    <w:p w14:paraId="7FD5AEF7" w14:textId="77777777" w:rsidR="00FC1FF5" w:rsidRPr="00E11198" w:rsidRDefault="00FC1FF5" w:rsidP="003C1726">
      <w:pPr>
        <w:pStyle w:val="SectionBody"/>
        <w:rPr>
          <w:color w:val="auto"/>
        </w:rPr>
      </w:pPr>
      <w:r w:rsidRPr="00E11198">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43A62447" w14:textId="77777777" w:rsidR="00FC1FF5" w:rsidRPr="00E11198" w:rsidRDefault="00FC1FF5" w:rsidP="003C1726">
      <w:pPr>
        <w:pStyle w:val="SectionBody"/>
        <w:rPr>
          <w:color w:val="auto"/>
        </w:rPr>
      </w:pPr>
      <w:r w:rsidRPr="00E11198">
        <w:rPr>
          <w:color w:val="auto"/>
        </w:rPr>
        <w:t>(6) Failure to object to defects in the petition and notice may not be construed as a waiver.</w:t>
      </w:r>
    </w:p>
    <w:p w14:paraId="57CA9D05" w14:textId="77777777" w:rsidR="00FC1FF5" w:rsidRPr="00E11198" w:rsidRDefault="00FC1FF5" w:rsidP="003C1726">
      <w:pPr>
        <w:pStyle w:val="SectionBody"/>
        <w:rPr>
          <w:color w:val="auto"/>
        </w:rPr>
      </w:pPr>
      <w:r w:rsidRPr="00E11198">
        <w:rPr>
          <w:color w:val="auto"/>
        </w:rPr>
        <w:t xml:space="preserve">(f) </w:t>
      </w:r>
      <w:r w:rsidRPr="00E11198">
        <w:rPr>
          <w:i/>
          <w:iCs/>
          <w:color w:val="auto"/>
        </w:rPr>
        <w:t>Right to counsel.</w:t>
      </w:r>
      <w:r w:rsidRPr="00E11198">
        <w:rPr>
          <w:color w:val="auto"/>
        </w:rPr>
        <w:t xml:space="preserve"> --</w:t>
      </w:r>
    </w:p>
    <w:p w14:paraId="12F6B1DE" w14:textId="77777777" w:rsidR="00FC1FF5" w:rsidRPr="00E11198" w:rsidRDefault="00FC1FF5" w:rsidP="003C1726">
      <w:pPr>
        <w:pStyle w:val="SectionBody"/>
        <w:rPr>
          <w:color w:val="auto"/>
        </w:rPr>
      </w:pPr>
      <w:r w:rsidRPr="00E11198">
        <w:rPr>
          <w:color w:val="auto"/>
        </w:rPr>
        <w:t xml:space="preserve">(1) In any proceeding under this article, the child, his or her parents and his or her legally established custodian or other persons standing in </w:t>
      </w:r>
      <w:r w:rsidRPr="00E11198">
        <w:rPr>
          <w:i/>
          <w:iCs/>
          <w:color w:val="auto"/>
        </w:rPr>
        <w:t>loco parentis</w:t>
      </w:r>
      <w:r w:rsidRPr="00E11198">
        <w:rPr>
          <w:color w:val="auto"/>
        </w:rPr>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1D125E74" w14:textId="77777777" w:rsidR="00FC1FF5" w:rsidRPr="00E11198" w:rsidRDefault="00FC1FF5" w:rsidP="003C1726">
      <w:pPr>
        <w:pStyle w:val="SectionBody"/>
        <w:rPr>
          <w:color w:val="auto"/>
        </w:rPr>
      </w:pPr>
      <w:r w:rsidRPr="00E11198">
        <w:rPr>
          <w:color w:val="auto"/>
        </w:rPr>
        <w:t xml:space="preserve">(2) Counsel shall be appointed in the initial order. For parents, legal guardians, and other persons standing in </w:t>
      </w:r>
      <w:r w:rsidRPr="00E11198">
        <w:rPr>
          <w:i/>
          <w:iCs/>
          <w:color w:val="auto"/>
        </w:rPr>
        <w:t>loco parentis</w:t>
      </w:r>
      <w:r w:rsidRPr="00E11198">
        <w:rPr>
          <w:color w:val="auto"/>
        </w:rPr>
        <w:t xml:space="preserve">, the representation may only continue after the first appearance if the parent or other persons standing in </w:t>
      </w:r>
      <w:r w:rsidRPr="00E11198">
        <w:rPr>
          <w:i/>
          <w:iCs/>
          <w:color w:val="auto"/>
        </w:rPr>
        <w:t xml:space="preserve">loco parentis </w:t>
      </w:r>
      <w:r w:rsidRPr="00E11198">
        <w:rPr>
          <w:color w:val="auto"/>
        </w:rPr>
        <w:t>cannot pay for the services of counsel.</w:t>
      </w:r>
    </w:p>
    <w:p w14:paraId="64BE4295" w14:textId="77777777" w:rsidR="00FC1FF5" w:rsidRPr="00E11198" w:rsidRDefault="00FC1FF5" w:rsidP="003C1726">
      <w:pPr>
        <w:pStyle w:val="SectionBody"/>
        <w:rPr>
          <w:color w:val="auto"/>
        </w:rPr>
      </w:pPr>
      <w:r w:rsidRPr="00E11198">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720D420A" w14:textId="77777777" w:rsidR="00FC1FF5" w:rsidRPr="00E11198" w:rsidRDefault="00FC1FF5" w:rsidP="003C1726">
      <w:pPr>
        <w:pStyle w:val="SectionBody"/>
        <w:rPr>
          <w:color w:val="auto"/>
        </w:rPr>
      </w:pPr>
      <w:r w:rsidRPr="00E11198">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01AB79C4" w14:textId="77777777" w:rsidR="00FC1FF5" w:rsidRPr="00E11198" w:rsidRDefault="00FC1FF5" w:rsidP="003C1726">
      <w:pPr>
        <w:pStyle w:val="SectionBody"/>
        <w:rPr>
          <w:color w:val="auto"/>
        </w:rPr>
      </w:pPr>
      <w:r w:rsidRPr="00E11198">
        <w:rPr>
          <w:color w:val="auto"/>
        </w:rPr>
        <w:t>(5) A parent who is a copetitioner is entitled to his or her own attorney. The court may allow to each attorney so appointed a fee in the same amount which appointed counsel can receive in felony cases.</w:t>
      </w:r>
    </w:p>
    <w:p w14:paraId="2A6AF8B2" w14:textId="6EAED1BE" w:rsidR="00FC1FF5" w:rsidRPr="00E11198" w:rsidRDefault="00FC1FF5" w:rsidP="003C1726">
      <w:pPr>
        <w:pStyle w:val="SectionBody"/>
        <w:rPr>
          <w:color w:val="auto"/>
        </w:rPr>
      </w:pPr>
      <w:r w:rsidRPr="00E11198">
        <w:rPr>
          <w:color w:val="auto"/>
        </w:rPr>
        <w:t xml:space="preserve">(g) </w:t>
      </w:r>
      <w:r w:rsidRPr="00E11198">
        <w:rPr>
          <w:i/>
          <w:iCs/>
          <w:color w:val="auto"/>
        </w:rPr>
        <w:t>Continuing education for counsel.</w:t>
      </w:r>
      <w:r w:rsidRPr="00E11198">
        <w:rPr>
          <w:color w:val="auto"/>
        </w:rPr>
        <w:t xml:space="preserve"> -- </w:t>
      </w:r>
      <w:r w:rsidRPr="00E11198">
        <w:rPr>
          <w:strike/>
          <w:color w:val="auto"/>
        </w:rPr>
        <w:t>Any attorney representing a party under this article shall receive a minimum of eight hours of continuing legal education training per reporting period on child abuse and neglect procedure and practice. In addition to this requirement, any</w:t>
      </w:r>
      <w:r w:rsidRPr="00E11198">
        <w:rPr>
          <w:color w:val="auto"/>
        </w:rPr>
        <w:t xml:space="preserve"> </w:t>
      </w:r>
      <w:r w:rsidR="00C64549" w:rsidRPr="00E11198">
        <w:rPr>
          <w:color w:val="auto"/>
          <w:u w:val="single"/>
        </w:rPr>
        <w:t>Any</w:t>
      </w:r>
      <w:r w:rsidR="00C64549" w:rsidRPr="00E11198">
        <w:rPr>
          <w:color w:val="auto"/>
        </w:rPr>
        <w:t xml:space="preserve"> </w:t>
      </w:r>
      <w:r w:rsidRPr="00E11198">
        <w:rPr>
          <w:color w:val="auto"/>
        </w:rPr>
        <w:t xml:space="preserve">attorney </w:t>
      </w:r>
      <w:r w:rsidR="00C64549" w:rsidRPr="00E11198">
        <w:rPr>
          <w:color w:val="auto"/>
        </w:rPr>
        <w:t xml:space="preserve">representing a party under this article shall receive a minimum of eight hours of continuing legal education training per reporting period on child abuse and neglect procedure and practice.  </w:t>
      </w:r>
      <w:r w:rsidR="00C64549" w:rsidRPr="00E11198">
        <w:rPr>
          <w:color w:val="auto"/>
          <w:u w:val="single"/>
        </w:rPr>
        <w:t>Any attorney</w:t>
      </w:r>
      <w:r w:rsidR="00C64549" w:rsidRPr="00E11198">
        <w:rPr>
          <w:color w:val="auto"/>
        </w:rPr>
        <w:t xml:space="preserve"> </w:t>
      </w:r>
      <w:r w:rsidRPr="00E11198">
        <w:rPr>
          <w:color w:val="auto"/>
        </w:rPr>
        <w:t xml:space="preserve">appointed to </w:t>
      </w:r>
      <w:bookmarkStart w:id="0" w:name="_Hlk153549863"/>
      <w:r w:rsidRPr="00E11198">
        <w:rPr>
          <w:color w:val="auto"/>
        </w:rPr>
        <w:t xml:space="preserve">represent a child </w:t>
      </w:r>
      <w:r w:rsidR="00C64549" w:rsidRPr="00E11198">
        <w:rPr>
          <w:color w:val="auto"/>
          <w:u w:val="single"/>
        </w:rPr>
        <w:t xml:space="preserve">or serve as a guardian ad litem </w:t>
      </w:r>
      <w:bookmarkEnd w:id="0"/>
      <w:r w:rsidRPr="00E11198">
        <w:rPr>
          <w:color w:val="auto"/>
        </w:rPr>
        <w:t xml:space="preserve">must first complete training on representation of children that is approved by the administrative office of the Supreme Court of Appeals. The Supreme Court of Appeals shall develop procedures for approval and certification of training required under this section. </w:t>
      </w:r>
      <w:r w:rsidRPr="00E11198">
        <w:rPr>
          <w:strike/>
          <w:color w:val="auto"/>
        </w:rPr>
        <w:t>Where no attorney has completed the training required by this subsection, the court shall appoint a competent attorney with demonstrated knowledge of child welfare law to represent the parent or child.</w:t>
      </w:r>
      <w:r w:rsidRPr="00E11198">
        <w:rPr>
          <w:color w:val="auto"/>
        </w:rPr>
        <w:t xml:space="preserve"> Any attorney appointed pursuant to this section shall perform all duties required of an attorney licensed to practice law in the State of West Virginia.</w:t>
      </w:r>
    </w:p>
    <w:p w14:paraId="64D389C0" w14:textId="77777777" w:rsidR="00FC1FF5" w:rsidRPr="00E11198" w:rsidRDefault="00FC1FF5" w:rsidP="003C1726">
      <w:pPr>
        <w:pStyle w:val="SectionBody"/>
        <w:rPr>
          <w:color w:val="auto"/>
        </w:rPr>
      </w:pPr>
      <w:r w:rsidRPr="00E11198">
        <w:rPr>
          <w:color w:val="auto"/>
        </w:rPr>
        <w:t xml:space="preserve">(h) </w:t>
      </w:r>
      <w:r w:rsidRPr="00E11198">
        <w:rPr>
          <w:i/>
          <w:iCs/>
          <w:color w:val="auto"/>
        </w:rPr>
        <w:t>Right to be heard</w:t>
      </w:r>
      <w:r w:rsidRPr="00E11198">
        <w:rPr>
          <w:color w:val="auto"/>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2258675D" w14:textId="29A8E58E" w:rsidR="00FC1FF5" w:rsidRPr="00E11198" w:rsidRDefault="00FC1FF5" w:rsidP="003C1726">
      <w:pPr>
        <w:pStyle w:val="SectionBody"/>
        <w:rPr>
          <w:color w:val="auto"/>
        </w:rPr>
      </w:pPr>
      <w:r w:rsidRPr="00E11198">
        <w:rPr>
          <w:color w:val="auto"/>
        </w:rPr>
        <w:t xml:space="preserve">(i) </w:t>
      </w:r>
      <w:r w:rsidRPr="00E11198">
        <w:rPr>
          <w:i/>
          <w:iCs/>
          <w:color w:val="auto"/>
        </w:rPr>
        <w:t>Findings of the court</w:t>
      </w:r>
      <w:r w:rsidRPr="00E11198">
        <w:rPr>
          <w:color w:val="auto"/>
        </w:rPr>
        <w:t xml:space="preserve">. --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w:t>
      </w:r>
      <w:r w:rsidR="002D77FD" w:rsidRPr="00E11198">
        <w:rPr>
          <w:color w:val="auto"/>
        </w:rPr>
        <w:t>and whether</w:t>
      </w:r>
      <w:r w:rsidRPr="00E11198">
        <w:rPr>
          <w:color w:val="auto"/>
        </w:rPr>
        <w:t xml:space="preserve">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348221BE" w14:textId="77777777" w:rsidR="00FC1FF5" w:rsidRPr="00E11198" w:rsidRDefault="00FC1FF5" w:rsidP="003C1726">
      <w:pPr>
        <w:pStyle w:val="SectionBody"/>
        <w:rPr>
          <w:color w:val="auto"/>
        </w:rPr>
      </w:pPr>
      <w:r w:rsidRPr="00E11198">
        <w:rPr>
          <w:color w:val="auto"/>
        </w:rPr>
        <w:t xml:space="preserve">(j) </w:t>
      </w:r>
      <w:r w:rsidRPr="00E11198">
        <w:rPr>
          <w:i/>
          <w:iCs/>
          <w:color w:val="auto"/>
        </w:rPr>
        <w:t>Priority of proceedings.</w:t>
      </w:r>
      <w:r w:rsidRPr="00E11198">
        <w:rPr>
          <w:color w:val="auto"/>
        </w:rPr>
        <w:t xml:space="preserve"> --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3D54D3A5" w14:textId="7903BD1B" w:rsidR="00C33014" w:rsidRPr="00E11198" w:rsidRDefault="00FC1FF5" w:rsidP="000D4C74">
      <w:pPr>
        <w:pStyle w:val="SectionBody"/>
        <w:rPr>
          <w:color w:val="auto"/>
        </w:rPr>
      </w:pPr>
      <w:r w:rsidRPr="00E11198">
        <w:rPr>
          <w:color w:val="auto"/>
        </w:rPr>
        <w:t xml:space="preserve">(k) </w:t>
      </w:r>
      <w:r w:rsidRPr="00E11198">
        <w:rPr>
          <w:i/>
          <w:iCs/>
          <w:color w:val="auto"/>
        </w:rPr>
        <w:t>Procedural safeguards</w:t>
      </w:r>
      <w:r w:rsidRPr="00E11198">
        <w:rPr>
          <w:color w:val="auto"/>
        </w:rPr>
        <w:t>. -- The petition may not be taken as confessed. A transcript or recording shall be made of all proceedings unless waived by all parties to the proceeding. The 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7A4847D1" w14:textId="13CEC44C" w:rsidR="006865E9" w:rsidRPr="00E11198" w:rsidRDefault="00CF1DCA" w:rsidP="00CC1F3B">
      <w:pPr>
        <w:pStyle w:val="Note"/>
        <w:rPr>
          <w:color w:val="auto"/>
        </w:rPr>
      </w:pPr>
      <w:r w:rsidRPr="00E11198">
        <w:rPr>
          <w:color w:val="auto"/>
        </w:rPr>
        <w:t>NOTE: The</w:t>
      </w:r>
      <w:r w:rsidR="006865E9" w:rsidRPr="00E11198">
        <w:rPr>
          <w:color w:val="auto"/>
        </w:rPr>
        <w:t xml:space="preserve"> purpose of this bill </w:t>
      </w:r>
      <w:r w:rsidR="000D4C74" w:rsidRPr="00E11198">
        <w:rPr>
          <w:color w:val="auto"/>
        </w:rPr>
        <w:t>generally relates to continuing education requirements and compensation of Guardians Ad Litem.</w:t>
      </w:r>
    </w:p>
    <w:p w14:paraId="41F805D3" w14:textId="77777777" w:rsidR="006865E9" w:rsidRPr="00E11198" w:rsidRDefault="00AE48A0" w:rsidP="00CC1F3B">
      <w:pPr>
        <w:pStyle w:val="Note"/>
        <w:rPr>
          <w:color w:val="auto"/>
        </w:rPr>
      </w:pPr>
      <w:r w:rsidRPr="00E11198">
        <w:rPr>
          <w:color w:val="auto"/>
        </w:rPr>
        <w:t>Strike-throughs indicate language that would be stricken from a heading or the present law and underscoring indicates new language that would be added.</w:t>
      </w:r>
    </w:p>
    <w:sectPr w:rsidR="006865E9" w:rsidRPr="00E11198" w:rsidSect="000D4C74">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A074" w14:textId="77777777" w:rsidR="00EA218F" w:rsidRPr="00B844FE" w:rsidRDefault="00EA218F" w:rsidP="00B844FE">
      <w:r>
        <w:separator/>
      </w:r>
    </w:p>
  </w:endnote>
  <w:endnote w:type="continuationSeparator" w:id="0">
    <w:p w14:paraId="7BD5C11A" w14:textId="77777777" w:rsidR="00EA218F" w:rsidRPr="00B844FE" w:rsidRDefault="00EA21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F847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D7C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FFFA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61102"/>
      <w:docPartObj>
        <w:docPartGallery w:val="Page Numbers (Bottom of Page)"/>
        <w:docPartUnique/>
      </w:docPartObj>
    </w:sdtPr>
    <w:sdtEndPr>
      <w:rPr>
        <w:noProof/>
      </w:rPr>
    </w:sdtEndPr>
    <w:sdtContent>
      <w:p w14:paraId="2D101D89" w14:textId="64B4328B" w:rsidR="0011035C" w:rsidRDefault="001103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3A648" w14:textId="77777777" w:rsidR="0011035C" w:rsidRDefault="0011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7DDC" w14:textId="77777777" w:rsidR="00EA218F" w:rsidRPr="00B844FE" w:rsidRDefault="00EA218F" w:rsidP="00B844FE">
      <w:r>
        <w:separator/>
      </w:r>
    </w:p>
  </w:footnote>
  <w:footnote w:type="continuationSeparator" w:id="0">
    <w:p w14:paraId="11E7FF60" w14:textId="77777777" w:rsidR="00EA218F" w:rsidRPr="00B844FE" w:rsidRDefault="00EA21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EC31" w14:textId="77777777" w:rsidR="002A0269" w:rsidRPr="00B844FE" w:rsidRDefault="00E71875">
    <w:pPr>
      <w:pStyle w:val="Header"/>
    </w:pPr>
    <w:sdt>
      <w:sdtPr>
        <w:id w:val="-684364211"/>
        <w:placeholder>
          <w:docPart w:val="99D77F99039940CA978798E9151E0E0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D77F99039940CA978798E9151E0E0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5AE0" w14:textId="40F5078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D4C74">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D4C74">
          <w:rPr>
            <w:sz w:val="22"/>
            <w:szCs w:val="22"/>
          </w:rPr>
          <w:t>2024R2794</w:t>
        </w:r>
      </w:sdtContent>
    </w:sdt>
  </w:p>
  <w:p w14:paraId="063B226D" w14:textId="72FE65F6"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1D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EC95" w14:textId="77777777" w:rsidR="0011035C" w:rsidRPr="00686E9A" w:rsidRDefault="0011035C" w:rsidP="0011035C">
    <w:pPr>
      <w:pStyle w:val="HeaderStyle"/>
      <w:rPr>
        <w:sz w:val="22"/>
        <w:szCs w:val="22"/>
      </w:rPr>
    </w:pPr>
    <w:r w:rsidRPr="00686E9A">
      <w:rPr>
        <w:sz w:val="22"/>
        <w:szCs w:val="22"/>
      </w:rPr>
      <w:t xml:space="preserve">Intr </w:t>
    </w:r>
    <w:sdt>
      <w:sdtPr>
        <w:rPr>
          <w:sz w:val="22"/>
          <w:szCs w:val="22"/>
        </w:rPr>
        <w:tag w:val="BNumWH"/>
        <w:id w:val="487607297"/>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685093792"/>
        <w:text/>
      </w:sdtPr>
      <w:sdtEndPr/>
      <w:sdtContent>
        <w:r>
          <w:rPr>
            <w:sz w:val="22"/>
            <w:szCs w:val="22"/>
          </w:rPr>
          <w:t>2024R2794</w:t>
        </w:r>
      </w:sdtContent>
    </w:sdt>
  </w:p>
  <w:p w14:paraId="571299F8" w14:textId="77777777" w:rsidR="0011035C" w:rsidRPr="004D3ABE" w:rsidRDefault="0011035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12"/>
    <w:rsid w:val="0000526A"/>
    <w:rsid w:val="000504A8"/>
    <w:rsid w:val="00055C6F"/>
    <w:rsid w:val="000573A9"/>
    <w:rsid w:val="00067E77"/>
    <w:rsid w:val="00075012"/>
    <w:rsid w:val="00085D22"/>
    <w:rsid w:val="00093AB0"/>
    <w:rsid w:val="000C5C77"/>
    <w:rsid w:val="000D4C74"/>
    <w:rsid w:val="000E3912"/>
    <w:rsid w:val="0010070F"/>
    <w:rsid w:val="0011035C"/>
    <w:rsid w:val="0015112E"/>
    <w:rsid w:val="001552E7"/>
    <w:rsid w:val="001566B4"/>
    <w:rsid w:val="001A66B7"/>
    <w:rsid w:val="001C279E"/>
    <w:rsid w:val="001D459E"/>
    <w:rsid w:val="0020547A"/>
    <w:rsid w:val="0022348D"/>
    <w:rsid w:val="00256AC2"/>
    <w:rsid w:val="0027011C"/>
    <w:rsid w:val="00274200"/>
    <w:rsid w:val="00275740"/>
    <w:rsid w:val="002A0269"/>
    <w:rsid w:val="002D77FD"/>
    <w:rsid w:val="00303684"/>
    <w:rsid w:val="003143F5"/>
    <w:rsid w:val="00314854"/>
    <w:rsid w:val="00327D6F"/>
    <w:rsid w:val="0033032A"/>
    <w:rsid w:val="00394191"/>
    <w:rsid w:val="003C51CD"/>
    <w:rsid w:val="003C6034"/>
    <w:rsid w:val="003E2C9B"/>
    <w:rsid w:val="00400B5C"/>
    <w:rsid w:val="004368E0"/>
    <w:rsid w:val="00456EAA"/>
    <w:rsid w:val="0046008E"/>
    <w:rsid w:val="004C13DD"/>
    <w:rsid w:val="004D3ABE"/>
    <w:rsid w:val="004E3441"/>
    <w:rsid w:val="00500579"/>
    <w:rsid w:val="00550C08"/>
    <w:rsid w:val="005A5366"/>
    <w:rsid w:val="005B267D"/>
    <w:rsid w:val="005B5BF2"/>
    <w:rsid w:val="006369EB"/>
    <w:rsid w:val="00637E73"/>
    <w:rsid w:val="006865E9"/>
    <w:rsid w:val="00686E9A"/>
    <w:rsid w:val="00691F3E"/>
    <w:rsid w:val="00694BFB"/>
    <w:rsid w:val="006A106B"/>
    <w:rsid w:val="006C523D"/>
    <w:rsid w:val="006D4036"/>
    <w:rsid w:val="00714490"/>
    <w:rsid w:val="007317B7"/>
    <w:rsid w:val="007A5259"/>
    <w:rsid w:val="007A7081"/>
    <w:rsid w:val="007B28B1"/>
    <w:rsid w:val="007B2EA8"/>
    <w:rsid w:val="007F1CF5"/>
    <w:rsid w:val="00801516"/>
    <w:rsid w:val="00834EDE"/>
    <w:rsid w:val="008736AA"/>
    <w:rsid w:val="008D275D"/>
    <w:rsid w:val="00980327"/>
    <w:rsid w:val="00984202"/>
    <w:rsid w:val="00986478"/>
    <w:rsid w:val="009B5557"/>
    <w:rsid w:val="009F1067"/>
    <w:rsid w:val="00A31E01"/>
    <w:rsid w:val="00A527AD"/>
    <w:rsid w:val="00A55F32"/>
    <w:rsid w:val="00A718CF"/>
    <w:rsid w:val="00AE48A0"/>
    <w:rsid w:val="00AE61BE"/>
    <w:rsid w:val="00B16F25"/>
    <w:rsid w:val="00B24422"/>
    <w:rsid w:val="00B66B81"/>
    <w:rsid w:val="00B71E6F"/>
    <w:rsid w:val="00B80C20"/>
    <w:rsid w:val="00B844FE"/>
    <w:rsid w:val="00B86B4F"/>
    <w:rsid w:val="00BA1F84"/>
    <w:rsid w:val="00BC562B"/>
    <w:rsid w:val="00BE2672"/>
    <w:rsid w:val="00C33014"/>
    <w:rsid w:val="00C33434"/>
    <w:rsid w:val="00C34869"/>
    <w:rsid w:val="00C42EB6"/>
    <w:rsid w:val="00C64549"/>
    <w:rsid w:val="00C85096"/>
    <w:rsid w:val="00C932D6"/>
    <w:rsid w:val="00CB20EF"/>
    <w:rsid w:val="00CC1F3B"/>
    <w:rsid w:val="00CD12CB"/>
    <w:rsid w:val="00CD36CF"/>
    <w:rsid w:val="00CF1DCA"/>
    <w:rsid w:val="00D579FC"/>
    <w:rsid w:val="00D81C16"/>
    <w:rsid w:val="00DE526B"/>
    <w:rsid w:val="00DF199D"/>
    <w:rsid w:val="00E01542"/>
    <w:rsid w:val="00E11198"/>
    <w:rsid w:val="00E365F1"/>
    <w:rsid w:val="00E62F48"/>
    <w:rsid w:val="00E71875"/>
    <w:rsid w:val="00E831B3"/>
    <w:rsid w:val="00E95FBC"/>
    <w:rsid w:val="00EA218F"/>
    <w:rsid w:val="00EC5E63"/>
    <w:rsid w:val="00EE17D3"/>
    <w:rsid w:val="00EE70CB"/>
    <w:rsid w:val="00F41CA2"/>
    <w:rsid w:val="00F443C0"/>
    <w:rsid w:val="00F62EFB"/>
    <w:rsid w:val="00F939A4"/>
    <w:rsid w:val="00FA7B09"/>
    <w:rsid w:val="00FC1F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8D72A"/>
  <w15:chartTrackingRefBased/>
  <w15:docId w15:val="{91754F0E-240D-402A-AA6A-C9D3FA20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0D4C74"/>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75012"/>
    <w:rPr>
      <w:rFonts w:eastAsia="Calibri"/>
      <w:color w:val="000000"/>
    </w:rPr>
  </w:style>
  <w:style w:type="character" w:customStyle="1" w:styleId="SectionHeadingChar">
    <w:name w:val="Section Heading Char"/>
    <w:link w:val="SectionHeading"/>
    <w:rsid w:val="00075012"/>
    <w:rPr>
      <w:rFonts w:eastAsia="Calibri"/>
      <w:b/>
      <w:color w:val="000000"/>
    </w:rPr>
  </w:style>
  <w:style w:type="character" w:customStyle="1" w:styleId="ArticleHeadingChar">
    <w:name w:val="Article Heading Char"/>
    <w:link w:val="ArticleHeading"/>
    <w:rsid w:val="00075012"/>
    <w:rPr>
      <w:rFonts w:eastAsia="Calibri"/>
      <w:b/>
      <w:caps/>
      <w:color w:val="000000"/>
      <w:sz w:val="24"/>
    </w:rPr>
  </w:style>
  <w:style w:type="character" w:customStyle="1" w:styleId="ChapterHeadingChar">
    <w:name w:val="Chapter Heading Char"/>
    <w:link w:val="ChapterHeading"/>
    <w:rsid w:val="00075012"/>
    <w:rPr>
      <w:rFonts w:eastAsia="Calibri"/>
      <w:b/>
      <w:caps/>
      <w:color w:val="000000"/>
      <w:sz w:val="28"/>
    </w:rPr>
  </w:style>
  <w:style w:type="character" w:customStyle="1" w:styleId="PartHeadingChar">
    <w:name w:val="Part Heading Char"/>
    <w:link w:val="PartHeading"/>
    <w:rsid w:val="00FC1FF5"/>
    <w:rPr>
      <w:rFonts w:eastAsia="Calibri"/>
      <w:smallCaps/>
      <w:color w:val="000000"/>
      <w:sz w:val="24"/>
    </w:rPr>
  </w:style>
  <w:style w:type="character" w:customStyle="1" w:styleId="Heading3Char">
    <w:name w:val="Heading 3 Char"/>
    <w:basedOn w:val="DefaultParagraphFont"/>
    <w:link w:val="Heading3"/>
    <w:uiPriority w:val="9"/>
    <w:rsid w:val="000D4C74"/>
    <w:rPr>
      <w:rFonts w:ascii="Times New Roman" w:eastAsia="Times New Roman"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7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DF2AF7F0494CC599410348F0ACDC54"/>
        <w:category>
          <w:name w:val="General"/>
          <w:gallery w:val="placeholder"/>
        </w:category>
        <w:types>
          <w:type w:val="bbPlcHdr"/>
        </w:types>
        <w:behaviors>
          <w:behavior w:val="content"/>
        </w:behaviors>
        <w:guid w:val="{16CBB181-0E53-40D9-9869-28135196004A}"/>
      </w:docPartPr>
      <w:docPartBody>
        <w:p w:rsidR="003140EA" w:rsidRDefault="002910F9">
          <w:pPr>
            <w:pStyle w:val="25DF2AF7F0494CC599410348F0ACDC54"/>
          </w:pPr>
          <w:r w:rsidRPr="00B844FE">
            <w:t>Prefix Text</w:t>
          </w:r>
        </w:p>
      </w:docPartBody>
    </w:docPart>
    <w:docPart>
      <w:docPartPr>
        <w:name w:val="99D77F99039940CA978798E9151E0E03"/>
        <w:category>
          <w:name w:val="General"/>
          <w:gallery w:val="placeholder"/>
        </w:category>
        <w:types>
          <w:type w:val="bbPlcHdr"/>
        </w:types>
        <w:behaviors>
          <w:behavior w:val="content"/>
        </w:behaviors>
        <w:guid w:val="{44FB4D9B-BA8A-4DD7-A833-A18FBB25B079}"/>
      </w:docPartPr>
      <w:docPartBody>
        <w:p w:rsidR="003140EA" w:rsidRDefault="002910F9">
          <w:pPr>
            <w:pStyle w:val="99D77F99039940CA978798E9151E0E03"/>
          </w:pPr>
          <w:r w:rsidRPr="00B844FE">
            <w:t>[Type here]</w:t>
          </w:r>
        </w:p>
      </w:docPartBody>
    </w:docPart>
    <w:docPart>
      <w:docPartPr>
        <w:name w:val="5480A31ED9A040F7A6D4A8FDD51111C8"/>
        <w:category>
          <w:name w:val="General"/>
          <w:gallery w:val="placeholder"/>
        </w:category>
        <w:types>
          <w:type w:val="bbPlcHdr"/>
        </w:types>
        <w:behaviors>
          <w:behavior w:val="content"/>
        </w:behaviors>
        <w:guid w:val="{F0B5D329-4A01-4360-94A7-73FF1A330EFF}"/>
      </w:docPartPr>
      <w:docPartBody>
        <w:p w:rsidR="003140EA" w:rsidRDefault="002910F9">
          <w:pPr>
            <w:pStyle w:val="5480A31ED9A040F7A6D4A8FDD51111C8"/>
          </w:pPr>
          <w:r w:rsidRPr="00B844FE">
            <w:t>Number</w:t>
          </w:r>
        </w:p>
      </w:docPartBody>
    </w:docPart>
    <w:docPart>
      <w:docPartPr>
        <w:name w:val="8AC51384DCE34D82BA4D69C89BB8875B"/>
        <w:category>
          <w:name w:val="General"/>
          <w:gallery w:val="placeholder"/>
        </w:category>
        <w:types>
          <w:type w:val="bbPlcHdr"/>
        </w:types>
        <w:behaviors>
          <w:behavior w:val="content"/>
        </w:behaviors>
        <w:guid w:val="{C9687D57-AC1C-499B-B610-2035533F1D5D}"/>
      </w:docPartPr>
      <w:docPartBody>
        <w:p w:rsidR="003140EA" w:rsidRDefault="002910F9">
          <w:pPr>
            <w:pStyle w:val="8AC51384DCE34D82BA4D69C89BB8875B"/>
          </w:pPr>
          <w:r w:rsidRPr="00B844FE">
            <w:t>Enter Sponsors Here</w:t>
          </w:r>
        </w:p>
      </w:docPartBody>
    </w:docPart>
    <w:docPart>
      <w:docPartPr>
        <w:name w:val="22F7957F55DB4F1D94E3ED6472AE254F"/>
        <w:category>
          <w:name w:val="General"/>
          <w:gallery w:val="placeholder"/>
        </w:category>
        <w:types>
          <w:type w:val="bbPlcHdr"/>
        </w:types>
        <w:behaviors>
          <w:behavior w:val="content"/>
        </w:behaviors>
        <w:guid w:val="{C5D48952-7735-4E9A-85C4-C89F44F16F01}"/>
      </w:docPartPr>
      <w:docPartBody>
        <w:p w:rsidR="003140EA" w:rsidRDefault="002910F9">
          <w:pPr>
            <w:pStyle w:val="22F7957F55DB4F1D94E3ED6472AE25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50"/>
    <w:rsid w:val="002910F9"/>
    <w:rsid w:val="003140EA"/>
    <w:rsid w:val="005D7AB7"/>
    <w:rsid w:val="00F7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DF2AF7F0494CC599410348F0ACDC54">
    <w:name w:val="25DF2AF7F0494CC599410348F0ACDC54"/>
  </w:style>
  <w:style w:type="paragraph" w:customStyle="1" w:styleId="99D77F99039940CA978798E9151E0E03">
    <w:name w:val="99D77F99039940CA978798E9151E0E03"/>
  </w:style>
  <w:style w:type="paragraph" w:customStyle="1" w:styleId="5480A31ED9A040F7A6D4A8FDD51111C8">
    <w:name w:val="5480A31ED9A040F7A6D4A8FDD51111C8"/>
  </w:style>
  <w:style w:type="paragraph" w:customStyle="1" w:styleId="8AC51384DCE34D82BA4D69C89BB8875B">
    <w:name w:val="8AC51384DCE34D82BA4D69C89BB8875B"/>
  </w:style>
  <w:style w:type="character" w:styleId="PlaceholderText">
    <w:name w:val="Placeholder Text"/>
    <w:basedOn w:val="DefaultParagraphFont"/>
    <w:uiPriority w:val="99"/>
    <w:semiHidden/>
    <w:rPr>
      <w:color w:val="808080"/>
    </w:rPr>
  </w:style>
  <w:style w:type="paragraph" w:customStyle="1" w:styleId="22F7957F55DB4F1D94E3ED6472AE254F">
    <w:name w:val="22F7957F55DB4F1D94E3ED6472AE2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2024-01-29T13:56:00Z</dcterms:created>
  <dcterms:modified xsi:type="dcterms:W3CDTF">2024-01-29T13:56:00Z</dcterms:modified>
</cp:coreProperties>
</file>